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9D9" w:rsidRDefault="00A36635" w:rsidP="00F207FC">
      <w:pPr>
        <w:pStyle w:val="ListParagraph"/>
        <w:numPr>
          <w:ilvl w:val="0"/>
          <w:numId w:val="1"/>
        </w:numPr>
      </w:pPr>
      <w:r>
        <w:fldChar w:fldCharType="begin"/>
      </w:r>
      <w:r>
        <w:instrText xml:space="preserve"> HYPERLINK "</w:instrText>
      </w:r>
      <w:r w:rsidRPr="00A36635">
        <w:instrText>http://www.youtube.com/user/TheHuntInstitute#p/u/1/d1MVErnOD7c</w:instrText>
      </w:r>
      <w:r>
        <w:instrText xml:space="preserve">" </w:instrText>
      </w:r>
      <w:r>
        <w:fldChar w:fldCharType="separate"/>
      </w:r>
      <w:r w:rsidRPr="00FA78E7">
        <w:rPr>
          <w:rStyle w:val="Hyperlink"/>
        </w:rPr>
        <w:t>http://www.youtube.com/user/TheHuntInstitute#p/u/1/d1MVErnOD7c</w:t>
      </w:r>
      <w:r>
        <w:fldChar w:fldCharType="end"/>
      </w:r>
    </w:p>
    <w:p w:rsidR="00F207FC" w:rsidRDefault="00F207FC" w:rsidP="00F207FC">
      <w:pPr>
        <w:pStyle w:val="ListParagraph"/>
      </w:pPr>
      <w:r>
        <w:t xml:space="preserve">Videos to Help in PD Delivery </w:t>
      </w:r>
      <w:proofErr w:type="gramStart"/>
      <w:r>
        <w:t>to  Staff</w:t>
      </w:r>
      <w:proofErr w:type="gramEnd"/>
      <w:r>
        <w:t xml:space="preserve"> and Parents:  </w:t>
      </w:r>
    </w:p>
    <w:p w:rsidR="004A58F5" w:rsidRDefault="004A58F5" w:rsidP="004A58F5">
      <w:pPr>
        <w:rPr>
          <w:rFonts w:ascii="Arial" w:hAnsi="Arial" w:cs="Arial"/>
          <w:sz w:val="13"/>
          <w:szCs w:val="13"/>
        </w:rPr>
      </w:pPr>
      <w:r>
        <w:rPr>
          <w:rFonts w:ascii="Arial" w:hAnsi="Arial" w:cs="Arial"/>
          <w:sz w:val="13"/>
          <w:szCs w:val="13"/>
        </w:rPr>
        <w:t>Video Outline/Descriptions</w:t>
      </w:r>
    </w:p>
    <w:tbl>
      <w:tblPr>
        <w:tblW w:w="0" w:type="auto"/>
        <w:tblBorders>
          <w:top w:val="outset" w:sz="4" w:space="0" w:color="888888"/>
          <w:left w:val="outset" w:sz="4" w:space="0" w:color="888888"/>
          <w:bottom w:val="outset" w:sz="4" w:space="0" w:color="888888"/>
          <w:right w:val="outset" w:sz="4" w:space="0" w:color="888888"/>
        </w:tblBorders>
        <w:tblCellMar>
          <w:top w:w="15" w:type="dxa"/>
          <w:left w:w="15" w:type="dxa"/>
          <w:bottom w:w="15" w:type="dxa"/>
          <w:right w:w="15" w:type="dxa"/>
        </w:tblCellMar>
        <w:tblLook w:val="04A0"/>
      </w:tblPr>
      <w:tblGrid>
        <w:gridCol w:w="3026"/>
        <w:gridCol w:w="671"/>
        <w:gridCol w:w="1163"/>
        <w:gridCol w:w="4530"/>
      </w:tblGrid>
      <w:tr w:rsidR="004A58F5" w:rsidTr="004A58F5">
        <w:trPr>
          <w:trHeight w:val="153"/>
        </w:trPr>
        <w:tc>
          <w:tcPr>
            <w:tcW w:w="1746" w:type="dxa"/>
            <w:tcBorders>
              <w:top w:val="outset" w:sz="6" w:space="0" w:color="auto"/>
              <w:left w:val="outset" w:sz="6" w:space="0" w:color="auto"/>
              <w:bottom w:val="outset" w:sz="6" w:space="0" w:color="auto"/>
              <w:right w:val="outset" w:sz="6" w:space="0" w:color="auto"/>
            </w:tcBorders>
            <w:hideMark/>
          </w:tcPr>
          <w:p w:rsidR="004A58F5" w:rsidRDefault="004A58F5">
            <w:pPr>
              <w:spacing w:line="153" w:lineRule="atLeast"/>
              <w:rPr>
                <w:rFonts w:ascii="Arial" w:hAnsi="Arial" w:cs="Arial"/>
                <w:sz w:val="20"/>
                <w:szCs w:val="20"/>
              </w:rPr>
            </w:pPr>
            <w:r>
              <w:rPr>
                <w:rFonts w:ascii="Arial" w:hAnsi="Arial" w:cs="Arial"/>
                <w:sz w:val="20"/>
                <w:szCs w:val="20"/>
              </w:rPr>
              <w:t> </w:t>
            </w:r>
            <w:r>
              <w:rPr>
                <w:rFonts w:ascii="Arial" w:hAnsi="Arial" w:cs="Arial"/>
                <w:b/>
                <w:bCs/>
                <w:sz w:val="20"/>
                <w:szCs w:val="20"/>
              </w:rPr>
              <w:t>Name </w:t>
            </w:r>
          </w:p>
        </w:tc>
        <w:tc>
          <w:tcPr>
            <w:tcW w:w="603" w:type="dxa"/>
            <w:tcBorders>
              <w:top w:val="outset" w:sz="6" w:space="0" w:color="auto"/>
              <w:left w:val="outset" w:sz="6" w:space="0" w:color="auto"/>
              <w:bottom w:val="outset" w:sz="6" w:space="0" w:color="auto"/>
              <w:right w:val="outset" w:sz="6" w:space="0" w:color="auto"/>
            </w:tcBorders>
            <w:hideMark/>
          </w:tcPr>
          <w:p w:rsidR="004A58F5" w:rsidRDefault="004A58F5">
            <w:pPr>
              <w:spacing w:line="153" w:lineRule="atLeast"/>
              <w:rPr>
                <w:rFonts w:ascii="Arial" w:hAnsi="Arial" w:cs="Arial"/>
                <w:sz w:val="20"/>
                <w:szCs w:val="20"/>
              </w:rPr>
            </w:pPr>
            <w:r>
              <w:rPr>
                <w:rFonts w:ascii="Arial" w:hAnsi="Arial" w:cs="Arial"/>
                <w:b/>
                <w:bCs/>
                <w:sz w:val="20"/>
                <w:szCs w:val="20"/>
              </w:rPr>
              <w:t> Time        </w:t>
            </w:r>
          </w:p>
        </w:tc>
        <w:tc>
          <w:tcPr>
            <w:tcW w:w="1685" w:type="dxa"/>
            <w:tcBorders>
              <w:top w:val="outset" w:sz="6" w:space="0" w:color="auto"/>
              <w:left w:val="outset" w:sz="6" w:space="0" w:color="auto"/>
              <w:bottom w:val="outset" w:sz="6" w:space="0" w:color="auto"/>
              <w:right w:val="outset" w:sz="6" w:space="0" w:color="auto"/>
            </w:tcBorders>
            <w:hideMark/>
          </w:tcPr>
          <w:p w:rsidR="004A58F5" w:rsidRDefault="004A58F5">
            <w:pPr>
              <w:spacing w:line="153" w:lineRule="atLeast"/>
              <w:rPr>
                <w:rFonts w:ascii="Arial" w:hAnsi="Arial" w:cs="Arial"/>
                <w:sz w:val="20"/>
                <w:szCs w:val="20"/>
              </w:rPr>
            </w:pPr>
            <w:r>
              <w:rPr>
                <w:rFonts w:ascii="Arial" w:hAnsi="Arial" w:cs="Arial"/>
                <w:b/>
                <w:bCs/>
                <w:sz w:val="20"/>
                <w:szCs w:val="20"/>
              </w:rPr>
              <w:t> Writer(s)    </w:t>
            </w:r>
          </w:p>
        </w:tc>
        <w:tc>
          <w:tcPr>
            <w:tcW w:w="3105" w:type="dxa"/>
            <w:tcBorders>
              <w:top w:val="outset" w:sz="6" w:space="0" w:color="auto"/>
              <w:left w:val="outset" w:sz="6" w:space="0" w:color="auto"/>
              <w:bottom w:val="outset" w:sz="6" w:space="0" w:color="auto"/>
              <w:right w:val="outset" w:sz="6" w:space="0" w:color="auto"/>
            </w:tcBorders>
            <w:hideMark/>
          </w:tcPr>
          <w:p w:rsidR="004A58F5" w:rsidRDefault="004A58F5">
            <w:pPr>
              <w:spacing w:line="153" w:lineRule="atLeast"/>
              <w:rPr>
                <w:rFonts w:ascii="Arial" w:hAnsi="Arial" w:cs="Arial"/>
                <w:sz w:val="20"/>
                <w:szCs w:val="20"/>
              </w:rPr>
            </w:pPr>
            <w:r>
              <w:rPr>
                <w:rFonts w:ascii="Arial" w:hAnsi="Arial" w:cs="Arial"/>
                <w:b/>
                <w:bCs/>
                <w:sz w:val="20"/>
                <w:szCs w:val="20"/>
              </w:rPr>
              <w:t> Short Description/Key Points</w:t>
            </w:r>
          </w:p>
        </w:tc>
      </w:tr>
      <w:tr w:rsidR="004A58F5" w:rsidTr="004A58F5">
        <w:trPr>
          <w:trHeight w:val="153"/>
        </w:trPr>
        <w:tc>
          <w:tcPr>
            <w:tcW w:w="1746" w:type="dxa"/>
            <w:tcBorders>
              <w:top w:val="outset" w:sz="6" w:space="0" w:color="auto"/>
              <w:left w:val="outset" w:sz="6" w:space="0" w:color="auto"/>
              <w:bottom w:val="outset" w:sz="6" w:space="0" w:color="auto"/>
              <w:right w:val="outset" w:sz="6" w:space="0" w:color="auto"/>
            </w:tcBorders>
            <w:hideMark/>
          </w:tcPr>
          <w:p w:rsidR="004A58F5" w:rsidRDefault="004A58F5">
            <w:pPr>
              <w:spacing w:line="153" w:lineRule="atLeast"/>
              <w:rPr>
                <w:rFonts w:ascii="Arial" w:hAnsi="Arial" w:cs="Arial"/>
                <w:sz w:val="20"/>
                <w:szCs w:val="20"/>
              </w:rPr>
            </w:pPr>
            <w:hyperlink r:id="rId5" w:tgtFrame="_blank" w:history="1">
              <w:r>
                <w:rPr>
                  <w:rStyle w:val="Hyperlink"/>
                  <w:rFonts w:ascii="Arial" w:hAnsi="Arial" w:cs="Arial"/>
                  <w:sz w:val="20"/>
                  <w:szCs w:val="20"/>
                </w:rPr>
                <w:t>Common Core State Standards: A New Foundation for Student Success</w:t>
              </w:r>
            </w:hyperlink>
            <w:r>
              <w:rPr>
                <w:rFonts w:ascii="Arial" w:hAnsi="Arial" w:cs="Arial"/>
                <w:sz w:val="20"/>
                <w:szCs w:val="20"/>
              </w:rPr>
              <w:t>    </w:t>
            </w:r>
          </w:p>
        </w:tc>
        <w:tc>
          <w:tcPr>
            <w:tcW w:w="603" w:type="dxa"/>
            <w:tcBorders>
              <w:top w:val="outset" w:sz="6" w:space="0" w:color="auto"/>
              <w:left w:val="outset" w:sz="6" w:space="0" w:color="auto"/>
              <w:bottom w:val="outset" w:sz="6" w:space="0" w:color="auto"/>
              <w:right w:val="outset" w:sz="6" w:space="0" w:color="auto"/>
            </w:tcBorders>
            <w:hideMark/>
          </w:tcPr>
          <w:p w:rsidR="004A58F5" w:rsidRDefault="004A58F5">
            <w:pPr>
              <w:spacing w:line="153" w:lineRule="atLeast"/>
              <w:rPr>
                <w:rFonts w:ascii="Arial" w:hAnsi="Arial" w:cs="Arial"/>
                <w:sz w:val="20"/>
                <w:szCs w:val="20"/>
              </w:rPr>
            </w:pPr>
            <w:r>
              <w:rPr>
                <w:rFonts w:ascii="Arial" w:hAnsi="Arial" w:cs="Arial"/>
                <w:sz w:val="20"/>
                <w:szCs w:val="20"/>
              </w:rPr>
              <w:t> 2:53    </w:t>
            </w:r>
          </w:p>
        </w:tc>
        <w:tc>
          <w:tcPr>
            <w:tcW w:w="1685" w:type="dxa"/>
            <w:tcBorders>
              <w:top w:val="outset" w:sz="6" w:space="0" w:color="auto"/>
              <w:left w:val="outset" w:sz="6" w:space="0" w:color="auto"/>
              <w:bottom w:val="outset" w:sz="6" w:space="0" w:color="auto"/>
              <w:right w:val="outset" w:sz="6" w:space="0" w:color="auto"/>
            </w:tcBorders>
            <w:hideMark/>
          </w:tcPr>
          <w:p w:rsidR="004A58F5" w:rsidRDefault="004A58F5">
            <w:pPr>
              <w:spacing w:line="153" w:lineRule="atLeast"/>
              <w:rPr>
                <w:rFonts w:ascii="Arial" w:hAnsi="Arial" w:cs="Arial"/>
                <w:sz w:val="20"/>
                <w:szCs w:val="20"/>
              </w:rPr>
            </w:pPr>
            <w:r>
              <w:rPr>
                <w:rFonts w:ascii="Arial" w:hAnsi="Arial" w:cs="Arial"/>
                <w:sz w:val="20"/>
                <w:szCs w:val="20"/>
              </w:rPr>
              <w:t> N/A</w:t>
            </w:r>
          </w:p>
        </w:tc>
        <w:tc>
          <w:tcPr>
            <w:tcW w:w="3105" w:type="dxa"/>
            <w:tcBorders>
              <w:top w:val="outset" w:sz="6" w:space="0" w:color="auto"/>
              <w:left w:val="outset" w:sz="6" w:space="0" w:color="auto"/>
              <w:bottom w:val="outset" w:sz="6" w:space="0" w:color="auto"/>
              <w:right w:val="outset" w:sz="6" w:space="0" w:color="auto"/>
            </w:tcBorders>
            <w:hideMark/>
          </w:tcPr>
          <w:p w:rsidR="004A58F5" w:rsidRDefault="004A58F5">
            <w:pPr>
              <w:pStyle w:val="NormalWeb"/>
              <w:rPr>
                <w:rFonts w:ascii="Arial" w:hAnsi="Arial" w:cs="Arial"/>
                <w:sz w:val="20"/>
                <w:szCs w:val="20"/>
              </w:rPr>
            </w:pPr>
            <w:r>
              <w:rPr>
                <w:rFonts w:ascii="Arial" w:hAnsi="Arial" w:cs="Arial"/>
                <w:sz w:val="20"/>
                <w:szCs w:val="20"/>
              </w:rPr>
              <w:t>• Animated introductory segment</w:t>
            </w:r>
          </w:p>
          <w:p w:rsidR="004A58F5" w:rsidRDefault="004A58F5">
            <w:pPr>
              <w:pStyle w:val="NormalWeb"/>
              <w:rPr>
                <w:rFonts w:ascii="Arial" w:hAnsi="Arial" w:cs="Arial"/>
                <w:sz w:val="20"/>
                <w:szCs w:val="20"/>
              </w:rPr>
            </w:pPr>
            <w:r>
              <w:rPr>
                <w:rFonts w:ascii="Arial" w:hAnsi="Arial" w:cs="Arial"/>
                <w:sz w:val="20"/>
                <w:szCs w:val="20"/>
              </w:rPr>
              <w:t>• History of Standards, development</w:t>
            </w:r>
          </w:p>
          <w:p w:rsidR="004A58F5" w:rsidRDefault="004A58F5">
            <w:pPr>
              <w:pStyle w:val="NormalWeb"/>
              <w:spacing w:line="153" w:lineRule="atLeast"/>
              <w:rPr>
                <w:rFonts w:ascii="Arial" w:hAnsi="Arial" w:cs="Arial"/>
                <w:sz w:val="20"/>
                <w:szCs w:val="20"/>
              </w:rPr>
            </w:pPr>
            <w:r>
              <w:rPr>
                <w:rFonts w:ascii="Arial" w:hAnsi="Arial" w:cs="Arial"/>
                <w:sz w:val="20"/>
                <w:szCs w:val="20"/>
              </w:rPr>
              <w:t>• Promise of college-and-career ready students</w:t>
            </w:r>
          </w:p>
        </w:tc>
      </w:tr>
      <w:tr w:rsidR="004A58F5" w:rsidTr="004A58F5">
        <w:trPr>
          <w:trHeight w:val="153"/>
        </w:trPr>
        <w:tc>
          <w:tcPr>
            <w:tcW w:w="1746" w:type="dxa"/>
            <w:tcBorders>
              <w:top w:val="outset" w:sz="6" w:space="0" w:color="auto"/>
              <w:left w:val="outset" w:sz="6" w:space="0" w:color="auto"/>
              <w:bottom w:val="outset" w:sz="6" w:space="0" w:color="auto"/>
              <w:right w:val="outset" w:sz="6" w:space="0" w:color="auto"/>
            </w:tcBorders>
            <w:hideMark/>
          </w:tcPr>
          <w:p w:rsidR="004A58F5" w:rsidRDefault="004A58F5">
            <w:pPr>
              <w:spacing w:line="153" w:lineRule="atLeast"/>
              <w:rPr>
                <w:rFonts w:ascii="Arial" w:hAnsi="Arial" w:cs="Arial"/>
                <w:sz w:val="20"/>
                <w:szCs w:val="20"/>
              </w:rPr>
            </w:pPr>
            <w:hyperlink r:id="rId6" w:tgtFrame="_blank" w:history="1">
              <w:r>
                <w:rPr>
                  <w:rStyle w:val="Hyperlink"/>
                  <w:rFonts w:ascii="Arial" w:hAnsi="Arial" w:cs="Arial"/>
                  <w:sz w:val="20"/>
                  <w:szCs w:val="20"/>
                </w:rPr>
                <w:t>The English Language Arts Standards: What They Are and Who Developed Them</w:t>
              </w:r>
            </w:hyperlink>
          </w:p>
        </w:tc>
        <w:tc>
          <w:tcPr>
            <w:tcW w:w="603" w:type="dxa"/>
            <w:tcBorders>
              <w:top w:val="outset" w:sz="6" w:space="0" w:color="auto"/>
              <w:left w:val="outset" w:sz="6" w:space="0" w:color="auto"/>
              <w:bottom w:val="outset" w:sz="6" w:space="0" w:color="auto"/>
              <w:right w:val="outset" w:sz="6" w:space="0" w:color="auto"/>
            </w:tcBorders>
            <w:hideMark/>
          </w:tcPr>
          <w:p w:rsidR="004A58F5" w:rsidRDefault="004A58F5">
            <w:pPr>
              <w:spacing w:line="153" w:lineRule="atLeast"/>
              <w:rPr>
                <w:rFonts w:ascii="Arial" w:hAnsi="Arial" w:cs="Arial"/>
                <w:sz w:val="20"/>
                <w:szCs w:val="20"/>
              </w:rPr>
            </w:pPr>
            <w:r>
              <w:rPr>
                <w:rFonts w:ascii="Arial" w:hAnsi="Arial" w:cs="Arial"/>
                <w:sz w:val="20"/>
                <w:szCs w:val="20"/>
              </w:rPr>
              <w:t> 8:00    </w:t>
            </w:r>
          </w:p>
        </w:tc>
        <w:tc>
          <w:tcPr>
            <w:tcW w:w="1685" w:type="dxa"/>
            <w:tcBorders>
              <w:top w:val="outset" w:sz="6" w:space="0" w:color="auto"/>
              <w:left w:val="outset" w:sz="6" w:space="0" w:color="auto"/>
              <w:bottom w:val="outset" w:sz="6" w:space="0" w:color="auto"/>
              <w:right w:val="outset" w:sz="6" w:space="0" w:color="auto"/>
            </w:tcBorders>
            <w:hideMark/>
          </w:tcPr>
          <w:p w:rsidR="004A58F5" w:rsidRDefault="004A58F5">
            <w:pPr>
              <w:spacing w:line="153" w:lineRule="atLeast"/>
              <w:rPr>
                <w:rFonts w:ascii="Arial" w:hAnsi="Arial" w:cs="Arial"/>
                <w:sz w:val="20"/>
                <w:szCs w:val="20"/>
              </w:rPr>
            </w:pPr>
            <w:r>
              <w:rPr>
                <w:rFonts w:ascii="Arial" w:hAnsi="Arial" w:cs="Arial"/>
                <w:sz w:val="20"/>
                <w:szCs w:val="20"/>
              </w:rPr>
              <w:t>David Coleman </w:t>
            </w:r>
            <w:r>
              <w:rPr>
                <w:rFonts w:ascii="Arial" w:hAnsi="Arial" w:cs="Arial"/>
                <w:sz w:val="20"/>
                <w:szCs w:val="20"/>
              </w:rPr>
              <w:br/>
              <w:t>Susan Pimentel</w:t>
            </w:r>
          </w:p>
        </w:tc>
        <w:tc>
          <w:tcPr>
            <w:tcW w:w="3105" w:type="dxa"/>
            <w:tcBorders>
              <w:top w:val="outset" w:sz="6" w:space="0" w:color="auto"/>
              <w:left w:val="outset" w:sz="6" w:space="0" w:color="auto"/>
              <w:bottom w:val="outset" w:sz="6" w:space="0" w:color="auto"/>
              <w:right w:val="outset" w:sz="6" w:space="0" w:color="auto"/>
            </w:tcBorders>
            <w:hideMark/>
          </w:tcPr>
          <w:p w:rsidR="004A58F5" w:rsidRDefault="004A58F5">
            <w:pPr>
              <w:pStyle w:val="NormalWeb"/>
              <w:rPr>
                <w:rFonts w:ascii="Arial" w:hAnsi="Arial" w:cs="Arial"/>
                <w:sz w:val="20"/>
                <w:szCs w:val="20"/>
              </w:rPr>
            </w:pPr>
            <w:r>
              <w:rPr>
                <w:rFonts w:ascii="Arial" w:hAnsi="Arial" w:cs="Arial"/>
                <w:sz w:val="20"/>
                <w:szCs w:val="20"/>
              </w:rPr>
              <w:t>• Detailed description of development process</w:t>
            </w:r>
          </w:p>
          <w:p w:rsidR="004A58F5" w:rsidRDefault="004A58F5">
            <w:pPr>
              <w:pStyle w:val="NormalWeb"/>
              <w:rPr>
                <w:rFonts w:ascii="Arial" w:hAnsi="Arial" w:cs="Arial"/>
                <w:sz w:val="20"/>
                <w:szCs w:val="20"/>
              </w:rPr>
            </w:pPr>
            <w:r>
              <w:rPr>
                <w:rFonts w:ascii="Arial" w:hAnsi="Arial" w:cs="Arial"/>
                <w:sz w:val="20"/>
                <w:szCs w:val="20"/>
              </w:rPr>
              <w:t>• General discussion of ELA standards</w:t>
            </w:r>
          </w:p>
          <w:p w:rsidR="004A58F5" w:rsidRDefault="004A58F5">
            <w:pPr>
              <w:pStyle w:val="NormalWeb"/>
              <w:spacing w:line="153" w:lineRule="atLeast"/>
              <w:rPr>
                <w:rFonts w:ascii="Arial" w:hAnsi="Arial" w:cs="Arial"/>
                <w:sz w:val="20"/>
                <w:szCs w:val="20"/>
              </w:rPr>
            </w:pPr>
            <w:r>
              <w:rPr>
                <w:rFonts w:ascii="Arial" w:hAnsi="Arial" w:cs="Arial"/>
                <w:sz w:val="20"/>
                <w:szCs w:val="20"/>
              </w:rPr>
              <w:t>• Five principles of development</w:t>
            </w:r>
          </w:p>
        </w:tc>
      </w:tr>
      <w:tr w:rsidR="004A58F5" w:rsidTr="004A58F5">
        <w:trPr>
          <w:trHeight w:val="153"/>
        </w:trPr>
        <w:tc>
          <w:tcPr>
            <w:tcW w:w="1746" w:type="dxa"/>
            <w:tcBorders>
              <w:top w:val="outset" w:sz="6" w:space="0" w:color="auto"/>
              <w:left w:val="outset" w:sz="6" w:space="0" w:color="auto"/>
              <w:bottom w:val="outset" w:sz="6" w:space="0" w:color="auto"/>
              <w:right w:val="outset" w:sz="6" w:space="0" w:color="auto"/>
            </w:tcBorders>
            <w:hideMark/>
          </w:tcPr>
          <w:p w:rsidR="004A58F5" w:rsidRDefault="004A58F5">
            <w:pPr>
              <w:spacing w:line="153" w:lineRule="atLeast"/>
              <w:rPr>
                <w:rFonts w:ascii="Arial" w:hAnsi="Arial" w:cs="Arial"/>
                <w:sz w:val="20"/>
                <w:szCs w:val="20"/>
              </w:rPr>
            </w:pPr>
            <w:hyperlink r:id="rId7" w:tgtFrame="_blank" w:history="1">
              <w:r>
                <w:rPr>
                  <w:rStyle w:val="Hyperlink"/>
                  <w:rFonts w:ascii="Arial" w:hAnsi="Arial" w:cs="Arial"/>
                  <w:sz w:val="20"/>
                  <w:szCs w:val="20"/>
                </w:rPr>
                <w:t>The English Language Arts Standards: Key Changes and their Evidence</w:t>
              </w:r>
            </w:hyperlink>
            <w:r>
              <w:rPr>
                <w:rFonts w:ascii="Arial" w:hAnsi="Arial" w:cs="Arial"/>
                <w:sz w:val="20"/>
                <w:szCs w:val="20"/>
              </w:rPr>
              <w:t>    </w:t>
            </w:r>
          </w:p>
        </w:tc>
        <w:tc>
          <w:tcPr>
            <w:tcW w:w="603" w:type="dxa"/>
            <w:tcBorders>
              <w:top w:val="outset" w:sz="6" w:space="0" w:color="auto"/>
              <w:left w:val="outset" w:sz="6" w:space="0" w:color="auto"/>
              <w:bottom w:val="outset" w:sz="6" w:space="0" w:color="auto"/>
              <w:right w:val="outset" w:sz="6" w:space="0" w:color="auto"/>
            </w:tcBorders>
            <w:hideMark/>
          </w:tcPr>
          <w:p w:rsidR="004A58F5" w:rsidRDefault="004A58F5">
            <w:pPr>
              <w:spacing w:line="153" w:lineRule="atLeast"/>
              <w:rPr>
                <w:rFonts w:ascii="Arial" w:hAnsi="Arial" w:cs="Arial"/>
                <w:sz w:val="20"/>
                <w:szCs w:val="20"/>
              </w:rPr>
            </w:pPr>
            <w:r>
              <w:rPr>
                <w:rFonts w:ascii="Arial" w:hAnsi="Arial" w:cs="Arial"/>
                <w:sz w:val="20"/>
                <w:szCs w:val="20"/>
              </w:rPr>
              <w:t> 6:24    </w:t>
            </w:r>
          </w:p>
        </w:tc>
        <w:tc>
          <w:tcPr>
            <w:tcW w:w="1685" w:type="dxa"/>
            <w:tcBorders>
              <w:top w:val="outset" w:sz="6" w:space="0" w:color="auto"/>
              <w:left w:val="outset" w:sz="6" w:space="0" w:color="auto"/>
              <w:bottom w:val="outset" w:sz="6" w:space="0" w:color="auto"/>
              <w:right w:val="outset" w:sz="6" w:space="0" w:color="auto"/>
            </w:tcBorders>
            <w:hideMark/>
          </w:tcPr>
          <w:p w:rsidR="004A58F5" w:rsidRDefault="004A58F5">
            <w:pPr>
              <w:spacing w:line="153" w:lineRule="atLeast"/>
              <w:rPr>
                <w:rFonts w:ascii="Arial" w:hAnsi="Arial" w:cs="Arial"/>
                <w:sz w:val="20"/>
                <w:szCs w:val="20"/>
              </w:rPr>
            </w:pPr>
            <w:r>
              <w:rPr>
                <w:rFonts w:ascii="Arial" w:hAnsi="Arial" w:cs="Arial"/>
                <w:sz w:val="20"/>
                <w:szCs w:val="20"/>
              </w:rPr>
              <w:t>David Coleman </w:t>
            </w:r>
            <w:r>
              <w:rPr>
                <w:rFonts w:ascii="Arial" w:hAnsi="Arial" w:cs="Arial"/>
                <w:sz w:val="20"/>
                <w:szCs w:val="20"/>
              </w:rPr>
              <w:br/>
              <w:t>Susan Pimentel</w:t>
            </w:r>
          </w:p>
        </w:tc>
        <w:tc>
          <w:tcPr>
            <w:tcW w:w="3105" w:type="dxa"/>
            <w:tcBorders>
              <w:top w:val="outset" w:sz="6" w:space="0" w:color="auto"/>
              <w:left w:val="outset" w:sz="6" w:space="0" w:color="auto"/>
              <w:bottom w:val="outset" w:sz="6" w:space="0" w:color="auto"/>
              <w:right w:val="outset" w:sz="6" w:space="0" w:color="auto"/>
            </w:tcBorders>
            <w:hideMark/>
          </w:tcPr>
          <w:p w:rsidR="004A58F5" w:rsidRDefault="004A58F5">
            <w:pPr>
              <w:pStyle w:val="NormalWeb"/>
              <w:rPr>
                <w:rFonts w:ascii="Arial" w:hAnsi="Arial" w:cs="Arial"/>
                <w:sz w:val="20"/>
                <w:szCs w:val="20"/>
              </w:rPr>
            </w:pPr>
            <w:r>
              <w:rPr>
                <w:rFonts w:ascii="Arial" w:hAnsi="Arial" w:cs="Arial"/>
                <w:sz w:val="20"/>
                <w:szCs w:val="20"/>
              </w:rPr>
              <w:t>• Historical context of the need for change in ELA Standards</w:t>
            </w:r>
          </w:p>
          <w:p w:rsidR="004A58F5" w:rsidRDefault="004A58F5">
            <w:pPr>
              <w:pStyle w:val="NormalWeb"/>
              <w:rPr>
                <w:rFonts w:ascii="Arial" w:hAnsi="Arial" w:cs="Arial"/>
                <w:sz w:val="20"/>
                <w:szCs w:val="20"/>
              </w:rPr>
            </w:pPr>
            <w:r>
              <w:rPr>
                <w:rFonts w:ascii="Arial" w:hAnsi="Arial" w:cs="Arial"/>
                <w:sz w:val="20"/>
                <w:szCs w:val="20"/>
              </w:rPr>
              <w:t>• Five critical shifts from earlier standards: text complexity; analysis, inference and evidence; writing to sources; mastery of writing and speaking; academic vocabulary</w:t>
            </w:r>
          </w:p>
          <w:p w:rsidR="004A58F5" w:rsidRDefault="004A58F5">
            <w:pPr>
              <w:pStyle w:val="NormalWeb"/>
              <w:spacing w:line="153" w:lineRule="atLeast"/>
              <w:rPr>
                <w:rFonts w:ascii="Arial" w:hAnsi="Arial" w:cs="Arial"/>
                <w:sz w:val="20"/>
                <w:szCs w:val="20"/>
              </w:rPr>
            </w:pPr>
            <w:r>
              <w:rPr>
                <w:rFonts w:ascii="Arial" w:hAnsi="Arial" w:cs="Arial"/>
                <w:sz w:val="20"/>
                <w:szCs w:val="20"/>
              </w:rPr>
              <w:t>• Importance of academic vocabulary, especially for English Learners</w:t>
            </w:r>
          </w:p>
        </w:tc>
      </w:tr>
      <w:tr w:rsidR="004A58F5" w:rsidTr="004A58F5">
        <w:trPr>
          <w:trHeight w:val="153"/>
        </w:trPr>
        <w:tc>
          <w:tcPr>
            <w:tcW w:w="1746" w:type="dxa"/>
            <w:tcBorders>
              <w:top w:val="outset" w:sz="6" w:space="0" w:color="auto"/>
              <w:left w:val="outset" w:sz="6" w:space="0" w:color="auto"/>
              <w:bottom w:val="outset" w:sz="6" w:space="0" w:color="auto"/>
              <w:right w:val="outset" w:sz="6" w:space="0" w:color="auto"/>
            </w:tcBorders>
            <w:hideMark/>
          </w:tcPr>
          <w:p w:rsidR="004A58F5" w:rsidRDefault="004A58F5">
            <w:pPr>
              <w:spacing w:line="153" w:lineRule="atLeast"/>
              <w:rPr>
                <w:rFonts w:ascii="Arial" w:hAnsi="Arial" w:cs="Arial"/>
                <w:sz w:val="20"/>
                <w:szCs w:val="20"/>
              </w:rPr>
            </w:pPr>
            <w:hyperlink r:id="rId8" w:tgtFrame="_blank" w:history="1">
              <w:r>
                <w:rPr>
                  <w:rStyle w:val="Hyperlink"/>
                  <w:rFonts w:ascii="Arial" w:hAnsi="Arial" w:cs="Arial"/>
                  <w:sz w:val="20"/>
                  <w:szCs w:val="20"/>
                </w:rPr>
                <w:t>Writing to Inform and Make Arguments</w:t>
              </w:r>
            </w:hyperlink>
          </w:p>
        </w:tc>
        <w:tc>
          <w:tcPr>
            <w:tcW w:w="603" w:type="dxa"/>
            <w:tcBorders>
              <w:top w:val="outset" w:sz="6" w:space="0" w:color="auto"/>
              <w:left w:val="outset" w:sz="6" w:space="0" w:color="auto"/>
              <w:bottom w:val="outset" w:sz="6" w:space="0" w:color="auto"/>
              <w:right w:val="outset" w:sz="6" w:space="0" w:color="auto"/>
            </w:tcBorders>
            <w:hideMark/>
          </w:tcPr>
          <w:p w:rsidR="004A58F5" w:rsidRDefault="004A58F5">
            <w:pPr>
              <w:spacing w:line="153" w:lineRule="atLeast"/>
              <w:rPr>
                <w:rFonts w:ascii="Arial" w:hAnsi="Arial" w:cs="Arial"/>
                <w:sz w:val="20"/>
                <w:szCs w:val="20"/>
              </w:rPr>
            </w:pPr>
            <w:r>
              <w:rPr>
                <w:rFonts w:ascii="Arial" w:hAnsi="Arial" w:cs="Arial"/>
                <w:sz w:val="20"/>
                <w:szCs w:val="20"/>
              </w:rPr>
              <w:t> 3:35    </w:t>
            </w:r>
          </w:p>
        </w:tc>
        <w:tc>
          <w:tcPr>
            <w:tcW w:w="1685" w:type="dxa"/>
            <w:tcBorders>
              <w:top w:val="outset" w:sz="6" w:space="0" w:color="auto"/>
              <w:left w:val="outset" w:sz="6" w:space="0" w:color="auto"/>
              <w:bottom w:val="outset" w:sz="6" w:space="0" w:color="auto"/>
              <w:right w:val="outset" w:sz="6" w:space="0" w:color="auto"/>
            </w:tcBorders>
            <w:hideMark/>
          </w:tcPr>
          <w:p w:rsidR="004A58F5" w:rsidRDefault="004A58F5">
            <w:pPr>
              <w:spacing w:line="153" w:lineRule="atLeast"/>
              <w:rPr>
                <w:rFonts w:ascii="Arial" w:hAnsi="Arial" w:cs="Arial"/>
                <w:sz w:val="20"/>
                <w:szCs w:val="20"/>
              </w:rPr>
            </w:pPr>
            <w:r>
              <w:rPr>
                <w:rFonts w:ascii="Arial" w:hAnsi="Arial" w:cs="Arial"/>
                <w:sz w:val="20"/>
                <w:szCs w:val="20"/>
              </w:rPr>
              <w:t>David Coleman </w:t>
            </w:r>
            <w:r>
              <w:rPr>
                <w:rFonts w:ascii="Arial" w:hAnsi="Arial" w:cs="Arial"/>
                <w:sz w:val="20"/>
                <w:szCs w:val="20"/>
              </w:rPr>
              <w:br/>
              <w:t>Susan Pimentel</w:t>
            </w:r>
          </w:p>
        </w:tc>
        <w:tc>
          <w:tcPr>
            <w:tcW w:w="3105" w:type="dxa"/>
            <w:tcBorders>
              <w:top w:val="outset" w:sz="6" w:space="0" w:color="auto"/>
              <w:left w:val="outset" w:sz="6" w:space="0" w:color="auto"/>
              <w:bottom w:val="outset" w:sz="6" w:space="0" w:color="auto"/>
              <w:right w:val="outset" w:sz="6" w:space="0" w:color="auto"/>
            </w:tcBorders>
            <w:hideMark/>
          </w:tcPr>
          <w:p w:rsidR="004A58F5" w:rsidRDefault="004A58F5">
            <w:pPr>
              <w:pStyle w:val="NormalWeb"/>
              <w:rPr>
                <w:rFonts w:ascii="Arial" w:hAnsi="Arial" w:cs="Arial"/>
                <w:sz w:val="20"/>
                <w:szCs w:val="20"/>
              </w:rPr>
            </w:pPr>
            <w:r>
              <w:rPr>
                <w:rFonts w:ascii="Arial" w:hAnsi="Arial" w:cs="Arial"/>
                <w:sz w:val="20"/>
                <w:szCs w:val="20"/>
              </w:rPr>
              <w:t>• Required mastery of three kinds of writing</w:t>
            </w:r>
          </w:p>
          <w:p w:rsidR="004A58F5" w:rsidRDefault="004A58F5">
            <w:pPr>
              <w:pStyle w:val="NormalWeb"/>
              <w:rPr>
                <w:rFonts w:ascii="Arial" w:hAnsi="Arial" w:cs="Arial"/>
                <w:sz w:val="20"/>
                <w:szCs w:val="20"/>
              </w:rPr>
            </w:pPr>
            <w:r>
              <w:rPr>
                <w:rFonts w:ascii="Arial" w:hAnsi="Arial" w:cs="Arial"/>
                <w:sz w:val="20"/>
                <w:szCs w:val="20"/>
              </w:rPr>
              <w:t>• Analytical writing</w:t>
            </w:r>
          </w:p>
          <w:p w:rsidR="004A58F5" w:rsidRDefault="004A58F5">
            <w:pPr>
              <w:pStyle w:val="NormalWeb"/>
              <w:rPr>
                <w:rFonts w:ascii="Arial" w:hAnsi="Arial" w:cs="Arial"/>
                <w:sz w:val="20"/>
                <w:szCs w:val="20"/>
              </w:rPr>
            </w:pPr>
            <w:r>
              <w:rPr>
                <w:rFonts w:ascii="Arial" w:hAnsi="Arial" w:cs="Arial"/>
                <w:sz w:val="20"/>
                <w:szCs w:val="20"/>
              </w:rPr>
              <w:t>• Rendering complex information clearly</w:t>
            </w:r>
          </w:p>
          <w:p w:rsidR="004A58F5" w:rsidRDefault="004A58F5">
            <w:pPr>
              <w:pStyle w:val="NormalWeb"/>
              <w:spacing w:line="153" w:lineRule="atLeast"/>
              <w:rPr>
                <w:rFonts w:ascii="Arial" w:hAnsi="Arial" w:cs="Arial"/>
                <w:sz w:val="20"/>
                <w:szCs w:val="20"/>
              </w:rPr>
            </w:pPr>
            <w:r>
              <w:rPr>
                <w:rFonts w:ascii="Arial" w:hAnsi="Arial" w:cs="Arial"/>
                <w:sz w:val="20"/>
                <w:szCs w:val="20"/>
              </w:rPr>
              <w:t>• Student writing styles/multiple disciplines</w:t>
            </w:r>
          </w:p>
        </w:tc>
      </w:tr>
      <w:tr w:rsidR="004A58F5" w:rsidTr="004A58F5">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hyperlink r:id="rId9" w:tgtFrame="_blank" w:history="1">
              <w:r>
                <w:rPr>
                  <w:rStyle w:val="Hyperlink"/>
                  <w:rFonts w:ascii="Arial" w:hAnsi="Arial" w:cs="Arial"/>
                  <w:sz w:val="20"/>
                  <w:szCs w:val="20"/>
                </w:rPr>
                <w:t>The Balance of Informational and Literary Texts in K-5</w:t>
              </w:r>
            </w:hyperlink>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r>
              <w:rPr>
                <w:rFonts w:ascii="Arial" w:hAnsi="Arial" w:cs="Arial"/>
                <w:sz w:val="20"/>
                <w:szCs w:val="20"/>
              </w:rPr>
              <w:t> 2:14</w:t>
            </w:r>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r>
              <w:rPr>
                <w:rFonts w:ascii="Arial" w:hAnsi="Arial" w:cs="Arial"/>
                <w:sz w:val="20"/>
                <w:szCs w:val="20"/>
              </w:rPr>
              <w:t>Susan Pimentel </w:t>
            </w:r>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pStyle w:val="NormalWeb"/>
              <w:rPr>
                <w:rFonts w:ascii="Arial" w:hAnsi="Arial" w:cs="Arial"/>
                <w:sz w:val="20"/>
                <w:szCs w:val="20"/>
              </w:rPr>
            </w:pPr>
            <w:r>
              <w:rPr>
                <w:rFonts w:ascii="Arial" w:hAnsi="Arial" w:cs="Arial"/>
                <w:sz w:val="20"/>
                <w:szCs w:val="20"/>
              </w:rPr>
              <w:t>• Shift the balance to 50 percent informational texts and 50 percent literature in elementary grades</w:t>
            </w:r>
          </w:p>
          <w:p w:rsidR="004A58F5" w:rsidRDefault="004A58F5">
            <w:pPr>
              <w:pStyle w:val="NormalWeb"/>
              <w:rPr>
                <w:rFonts w:ascii="Arial" w:hAnsi="Arial" w:cs="Arial"/>
                <w:sz w:val="20"/>
                <w:szCs w:val="20"/>
              </w:rPr>
            </w:pPr>
            <w:r>
              <w:rPr>
                <w:rFonts w:ascii="Arial" w:hAnsi="Arial" w:cs="Arial"/>
                <w:sz w:val="20"/>
                <w:szCs w:val="20"/>
              </w:rPr>
              <w:t>• Importance of balance in preparing for later grades and non-literary texts</w:t>
            </w:r>
          </w:p>
        </w:tc>
      </w:tr>
      <w:tr w:rsidR="004A58F5" w:rsidTr="004A58F5">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hyperlink r:id="rId10" w:tgtFrame="_blank" w:history="1">
              <w:r>
                <w:rPr>
                  <w:rStyle w:val="Hyperlink"/>
                  <w:rFonts w:ascii="Arial" w:hAnsi="Arial" w:cs="Arial"/>
                  <w:sz w:val="20"/>
                  <w:szCs w:val="20"/>
                </w:rPr>
                <w:t>Literary Non-Fiction in Grades 6-12: Opening New Worlds for Teachers and Students</w:t>
              </w:r>
            </w:hyperlink>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r>
              <w:rPr>
                <w:rFonts w:ascii="Arial" w:hAnsi="Arial" w:cs="Arial"/>
                <w:sz w:val="20"/>
                <w:szCs w:val="20"/>
              </w:rPr>
              <w:t> 1:33</w:t>
            </w:r>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r>
              <w:rPr>
                <w:rFonts w:ascii="Arial" w:hAnsi="Arial" w:cs="Arial"/>
                <w:sz w:val="20"/>
                <w:szCs w:val="20"/>
              </w:rPr>
              <w:t>Susan Pimentel </w:t>
            </w:r>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pStyle w:val="NormalWeb"/>
              <w:rPr>
                <w:rFonts w:ascii="Arial" w:hAnsi="Arial" w:cs="Arial"/>
                <w:sz w:val="20"/>
                <w:szCs w:val="20"/>
              </w:rPr>
            </w:pPr>
            <w:r>
              <w:rPr>
                <w:rFonts w:ascii="Arial" w:hAnsi="Arial" w:cs="Arial"/>
                <w:sz w:val="20"/>
                <w:szCs w:val="20"/>
              </w:rPr>
              <w:t>• Expanded use of literary non-fiction in later grades</w:t>
            </w:r>
          </w:p>
          <w:p w:rsidR="004A58F5" w:rsidRDefault="004A58F5">
            <w:pPr>
              <w:pStyle w:val="NormalWeb"/>
              <w:rPr>
                <w:rFonts w:ascii="Arial" w:hAnsi="Arial" w:cs="Arial"/>
                <w:sz w:val="20"/>
                <w:szCs w:val="20"/>
              </w:rPr>
            </w:pPr>
            <w:r>
              <w:rPr>
                <w:rFonts w:ascii="Arial" w:hAnsi="Arial" w:cs="Arial"/>
                <w:sz w:val="20"/>
                <w:szCs w:val="20"/>
              </w:rPr>
              <w:t>• In-depth discussion about the value of teacher expertise in cultivating students’ deeper understanding of complex and varied texts</w:t>
            </w:r>
          </w:p>
        </w:tc>
      </w:tr>
      <w:tr w:rsidR="004A58F5" w:rsidTr="004A58F5">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hyperlink r:id="rId11" w:tgtFrame="_blank" w:history="1">
              <w:r>
                <w:rPr>
                  <w:rStyle w:val="Hyperlink"/>
                  <w:rFonts w:ascii="Arial" w:hAnsi="Arial" w:cs="Arial"/>
                  <w:sz w:val="20"/>
                  <w:szCs w:val="20"/>
                </w:rPr>
                <w:t>Literary Non-Fiction in the Classroom: Opening New Worlds for Students</w:t>
              </w:r>
            </w:hyperlink>
            <w:r>
              <w:rPr>
                <w:rFonts w:ascii="Arial" w:hAnsi="Arial" w:cs="Arial"/>
                <w:sz w:val="20"/>
                <w:szCs w:val="20"/>
              </w:rPr>
              <w:t>        </w:t>
            </w:r>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r>
              <w:rPr>
                <w:rFonts w:ascii="Arial" w:hAnsi="Arial" w:cs="Arial"/>
                <w:sz w:val="20"/>
                <w:szCs w:val="20"/>
              </w:rPr>
              <w:t> 2:27</w:t>
            </w:r>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r>
              <w:rPr>
                <w:rFonts w:ascii="Arial" w:hAnsi="Arial" w:cs="Arial"/>
                <w:sz w:val="20"/>
                <w:szCs w:val="20"/>
              </w:rPr>
              <w:t>David Coleman</w:t>
            </w:r>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pStyle w:val="NormalWeb"/>
              <w:rPr>
                <w:rFonts w:ascii="Arial" w:hAnsi="Arial" w:cs="Arial"/>
                <w:sz w:val="20"/>
                <w:szCs w:val="20"/>
              </w:rPr>
            </w:pPr>
            <w:r>
              <w:rPr>
                <w:rFonts w:ascii="Arial" w:hAnsi="Arial" w:cs="Arial"/>
                <w:sz w:val="20"/>
                <w:szCs w:val="20"/>
              </w:rPr>
              <w:t>• Opportunities for students to delve more deeply into more varied texts, especially literary non-fiction</w:t>
            </w:r>
          </w:p>
          <w:p w:rsidR="004A58F5" w:rsidRDefault="004A58F5">
            <w:pPr>
              <w:pStyle w:val="NormalWeb"/>
              <w:rPr>
                <w:rFonts w:ascii="Arial" w:hAnsi="Arial" w:cs="Arial"/>
                <w:sz w:val="20"/>
                <w:szCs w:val="20"/>
              </w:rPr>
            </w:pPr>
            <w:r>
              <w:rPr>
                <w:rFonts w:ascii="Arial" w:hAnsi="Arial" w:cs="Arial"/>
                <w:sz w:val="20"/>
                <w:szCs w:val="20"/>
              </w:rPr>
              <w:t xml:space="preserve">• Addresses student engagement with many </w:t>
            </w:r>
            <w:r>
              <w:rPr>
                <w:rFonts w:ascii="Arial" w:hAnsi="Arial" w:cs="Arial"/>
                <w:sz w:val="20"/>
                <w:szCs w:val="20"/>
              </w:rPr>
              <w:lastRenderedPageBreak/>
              <w:t>sources: e.g. the </w:t>
            </w:r>
            <w:r>
              <w:rPr>
                <w:rFonts w:ascii="Arial" w:hAnsi="Arial" w:cs="Arial"/>
                <w:i/>
                <w:iCs/>
                <w:sz w:val="20"/>
                <w:szCs w:val="20"/>
              </w:rPr>
              <w:t>Preamble to the </w:t>
            </w:r>
            <w:r>
              <w:rPr>
                <w:i/>
                <w:iCs/>
                <w:sz w:val="16"/>
                <w:szCs w:val="16"/>
              </w:rPr>
              <w:t>Constitution</w:t>
            </w:r>
            <w:r>
              <w:rPr>
                <w:sz w:val="16"/>
                <w:szCs w:val="16"/>
              </w:rPr>
              <w:t>, Lincoln’s </w:t>
            </w:r>
            <w:r>
              <w:rPr>
                <w:i/>
                <w:iCs/>
                <w:sz w:val="16"/>
                <w:szCs w:val="16"/>
              </w:rPr>
              <w:t>Gettysburg Address</w:t>
            </w:r>
            <w:r>
              <w:rPr>
                <w:sz w:val="16"/>
                <w:szCs w:val="16"/>
              </w:rPr>
              <w:t>, and King’s </w:t>
            </w:r>
            <w:r>
              <w:rPr>
                <w:i/>
                <w:iCs/>
                <w:sz w:val="16"/>
                <w:szCs w:val="16"/>
              </w:rPr>
              <w:t>Letter from a Birmingham Jail.</w:t>
            </w:r>
          </w:p>
        </w:tc>
      </w:tr>
      <w:tr w:rsidR="004A58F5" w:rsidTr="004A58F5">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hyperlink r:id="rId12" w:history="1">
              <w:r>
                <w:rPr>
                  <w:rStyle w:val="Hyperlink"/>
                  <w:rFonts w:ascii="Arial" w:hAnsi="Arial" w:cs="Arial"/>
                  <w:sz w:val="20"/>
                  <w:szCs w:val="20"/>
                </w:rPr>
                <w:t>Literacy in Other Disciplines</w:t>
              </w:r>
            </w:hyperlink>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r>
              <w:rPr>
                <w:rFonts w:ascii="Arial" w:hAnsi="Arial" w:cs="Arial"/>
                <w:sz w:val="20"/>
                <w:szCs w:val="20"/>
              </w:rPr>
              <w:t> 3:50    </w:t>
            </w:r>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r>
              <w:rPr>
                <w:rFonts w:ascii="Arial" w:hAnsi="Arial" w:cs="Arial"/>
                <w:sz w:val="20"/>
                <w:szCs w:val="20"/>
              </w:rPr>
              <w:t>David Coleman</w:t>
            </w:r>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pStyle w:val="NormalWeb"/>
              <w:rPr>
                <w:rFonts w:ascii="Arial" w:hAnsi="Arial" w:cs="Arial"/>
                <w:sz w:val="20"/>
                <w:szCs w:val="20"/>
              </w:rPr>
            </w:pPr>
            <w:r>
              <w:rPr>
                <w:rFonts w:ascii="Arial" w:hAnsi="Arial" w:cs="Arial"/>
                <w:sz w:val="20"/>
                <w:szCs w:val="20"/>
              </w:rPr>
              <w:t>• How ELA Standards apply – and require mastery – across several disciplines (History/Social Studies, Science, and Technical Subjects)</w:t>
            </w:r>
          </w:p>
          <w:p w:rsidR="004A58F5" w:rsidRDefault="004A58F5">
            <w:pPr>
              <w:pStyle w:val="NormalWeb"/>
              <w:rPr>
                <w:rFonts w:ascii="Arial" w:hAnsi="Arial" w:cs="Arial"/>
                <w:sz w:val="20"/>
                <w:szCs w:val="20"/>
              </w:rPr>
            </w:pPr>
            <w:r>
              <w:rPr>
                <w:rFonts w:ascii="Arial" w:hAnsi="Arial" w:cs="Arial"/>
                <w:sz w:val="20"/>
                <w:szCs w:val="20"/>
              </w:rPr>
              <w:t>• In-depth discussion of Madison and </w:t>
            </w:r>
            <w:r>
              <w:rPr>
                <w:rFonts w:ascii="Arial" w:hAnsi="Arial" w:cs="Arial"/>
                <w:i/>
                <w:iCs/>
                <w:sz w:val="20"/>
                <w:szCs w:val="20"/>
              </w:rPr>
              <w:t>Federalist Paper 51</w:t>
            </w:r>
          </w:p>
        </w:tc>
      </w:tr>
      <w:tr w:rsidR="004A58F5" w:rsidTr="004A58F5">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hyperlink r:id="rId13" w:tgtFrame="_blank" w:history="1">
              <w:r>
                <w:rPr>
                  <w:rStyle w:val="Hyperlink"/>
                  <w:rFonts w:ascii="Arial" w:hAnsi="Arial" w:cs="Arial"/>
                  <w:sz w:val="20"/>
                  <w:szCs w:val="20"/>
                </w:rPr>
                <w:t xml:space="preserve">Text-Dependent Analysis in Action: Examples from Dr. Martin Luther King, </w:t>
              </w:r>
              <w:proofErr w:type="spellStart"/>
              <w:r>
                <w:rPr>
                  <w:rStyle w:val="Hyperlink"/>
                  <w:rFonts w:ascii="Arial" w:hAnsi="Arial" w:cs="Arial"/>
                  <w:sz w:val="20"/>
                  <w:szCs w:val="20"/>
                </w:rPr>
                <w:t>Jr.'s</w:t>
              </w:r>
              <w:proofErr w:type="spellEnd"/>
              <w:r>
                <w:rPr>
                  <w:rStyle w:val="Hyperlink"/>
                  <w:rFonts w:ascii="Arial" w:hAnsi="Arial" w:cs="Arial"/>
                  <w:sz w:val="20"/>
                  <w:szCs w:val="20"/>
                </w:rPr>
                <w:t> </w:t>
              </w:r>
              <w:r>
                <w:rPr>
                  <w:rStyle w:val="Hyperlink"/>
                  <w:rFonts w:ascii="Arial" w:hAnsi="Arial" w:cs="Arial"/>
                  <w:i/>
                  <w:iCs/>
                  <w:sz w:val="20"/>
                  <w:szCs w:val="20"/>
                </w:rPr>
                <w:t>Letter from a Birmingham Jail</w:t>
              </w:r>
            </w:hyperlink>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r>
              <w:rPr>
                <w:rFonts w:ascii="Arial" w:hAnsi="Arial" w:cs="Arial"/>
                <w:sz w:val="20"/>
                <w:szCs w:val="20"/>
              </w:rPr>
              <w:t> 10:20</w:t>
            </w:r>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r>
              <w:rPr>
                <w:rFonts w:ascii="Arial" w:hAnsi="Arial" w:cs="Arial"/>
                <w:sz w:val="20"/>
                <w:szCs w:val="20"/>
              </w:rPr>
              <w:t>David Coleman</w:t>
            </w:r>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pStyle w:val="NormalWeb"/>
              <w:rPr>
                <w:rFonts w:ascii="Arial" w:hAnsi="Arial" w:cs="Arial"/>
                <w:sz w:val="20"/>
                <w:szCs w:val="20"/>
              </w:rPr>
            </w:pPr>
            <w:r>
              <w:rPr>
                <w:rFonts w:ascii="Arial" w:hAnsi="Arial" w:cs="Arial"/>
                <w:sz w:val="20"/>
                <w:szCs w:val="20"/>
              </w:rPr>
              <w:t>• In-depth analysis and discussion of Dr. King’s Letter from a Birmingham Jail</w:t>
            </w:r>
          </w:p>
          <w:p w:rsidR="004A58F5" w:rsidRDefault="004A58F5">
            <w:pPr>
              <w:pStyle w:val="NormalWeb"/>
              <w:rPr>
                <w:rFonts w:ascii="Arial" w:hAnsi="Arial" w:cs="Arial"/>
                <w:sz w:val="20"/>
                <w:szCs w:val="20"/>
              </w:rPr>
            </w:pPr>
            <w:r>
              <w:rPr>
                <w:rFonts w:ascii="Arial" w:hAnsi="Arial" w:cs="Arial"/>
                <w:sz w:val="20"/>
                <w:szCs w:val="20"/>
              </w:rPr>
              <w:t>• Explanation of the cognitive requirements of the Standards</w:t>
            </w:r>
          </w:p>
          <w:p w:rsidR="004A58F5" w:rsidRDefault="004A58F5">
            <w:pPr>
              <w:pStyle w:val="NormalWeb"/>
              <w:rPr>
                <w:rFonts w:ascii="Arial" w:hAnsi="Arial" w:cs="Arial"/>
                <w:sz w:val="20"/>
                <w:szCs w:val="20"/>
              </w:rPr>
            </w:pPr>
            <w:r>
              <w:rPr>
                <w:rFonts w:ascii="Arial" w:hAnsi="Arial" w:cs="Arial"/>
                <w:sz w:val="20"/>
                <w:szCs w:val="20"/>
              </w:rPr>
              <w:t>• Examples drawn from specific, well-argued paragraphs</w:t>
            </w:r>
          </w:p>
        </w:tc>
      </w:tr>
      <w:tr w:rsidR="004A58F5" w:rsidTr="004A58F5">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hyperlink r:id="rId14" w:tgtFrame="_blank" w:history="1">
              <w:r>
                <w:rPr>
                  <w:rStyle w:val="Hyperlink"/>
                  <w:rFonts w:ascii="Arial" w:hAnsi="Arial" w:cs="Arial"/>
                  <w:sz w:val="20"/>
                  <w:szCs w:val="20"/>
                </w:rPr>
                <w:t>Conventions of Standard English Writing and Speaking</w:t>
              </w:r>
            </w:hyperlink>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r>
              <w:rPr>
                <w:rFonts w:ascii="Arial" w:hAnsi="Arial" w:cs="Arial"/>
                <w:sz w:val="20"/>
                <w:szCs w:val="20"/>
              </w:rPr>
              <w:t> 1:44</w:t>
            </w:r>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r>
              <w:rPr>
                <w:rFonts w:ascii="Arial" w:hAnsi="Arial" w:cs="Arial"/>
                <w:sz w:val="20"/>
                <w:szCs w:val="20"/>
              </w:rPr>
              <w:t>Susan Pimentel</w:t>
            </w:r>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pStyle w:val="NormalWeb"/>
              <w:rPr>
                <w:rFonts w:ascii="Arial" w:hAnsi="Arial" w:cs="Arial"/>
                <w:sz w:val="20"/>
                <w:szCs w:val="20"/>
              </w:rPr>
            </w:pPr>
            <w:r>
              <w:rPr>
                <w:rFonts w:ascii="Arial" w:hAnsi="Arial" w:cs="Arial"/>
                <w:sz w:val="20"/>
                <w:szCs w:val="20"/>
              </w:rPr>
              <w:t>• Asserts the importance of good grammar</w:t>
            </w:r>
          </w:p>
          <w:p w:rsidR="004A58F5" w:rsidRDefault="004A58F5">
            <w:pPr>
              <w:pStyle w:val="NormalWeb"/>
              <w:rPr>
                <w:rFonts w:ascii="Arial" w:hAnsi="Arial" w:cs="Arial"/>
                <w:sz w:val="20"/>
                <w:szCs w:val="20"/>
              </w:rPr>
            </w:pPr>
            <w:r>
              <w:rPr>
                <w:rFonts w:ascii="Arial" w:hAnsi="Arial" w:cs="Arial"/>
                <w:sz w:val="20"/>
                <w:szCs w:val="20"/>
              </w:rPr>
              <w:t>• Applying complex conventions to writing and speaking as grade levels increase</w:t>
            </w:r>
          </w:p>
          <w:p w:rsidR="004A58F5" w:rsidRDefault="004A58F5">
            <w:pPr>
              <w:pStyle w:val="NormalWeb"/>
              <w:rPr>
                <w:rFonts w:ascii="Arial" w:hAnsi="Arial" w:cs="Arial"/>
                <w:sz w:val="20"/>
                <w:szCs w:val="20"/>
              </w:rPr>
            </w:pPr>
            <w:r>
              <w:rPr>
                <w:rFonts w:ascii="Arial" w:hAnsi="Arial" w:cs="Arial"/>
                <w:sz w:val="20"/>
                <w:szCs w:val="20"/>
              </w:rPr>
              <w:t>•</w:t>
            </w:r>
            <w:r>
              <w:t> </w:t>
            </w:r>
            <w:r>
              <w:rPr>
                <w:rFonts w:ascii="Arial" w:hAnsi="Arial" w:cs="Arial"/>
                <w:sz w:val="20"/>
                <w:szCs w:val="20"/>
              </w:rPr>
              <w:t>Discussion of formal and informal communications</w:t>
            </w:r>
          </w:p>
        </w:tc>
      </w:tr>
      <w:tr w:rsidR="004A58F5" w:rsidTr="004A58F5">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hyperlink r:id="rId15" w:tgtFrame="_blank" w:history="1">
              <w:r>
                <w:rPr>
                  <w:rStyle w:val="Hyperlink"/>
                  <w:rFonts w:ascii="Arial" w:hAnsi="Arial" w:cs="Arial"/>
                  <w:sz w:val="20"/>
                  <w:szCs w:val="20"/>
                </w:rPr>
                <w:t>Speaking and Listening: The Key Role of Evidence</w:t>
              </w:r>
            </w:hyperlink>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r>
              <w:rPr>
                <w:rFonts w:ascii="Arial" w:hAnsi="Arial" w:cs="Arial"/>
                <w:sz w:val="20"/>
                <w:szCs w:val="20"/>
              </w:rPr>
              <w:t> 2:24    </w:t>
            </w:r>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r>
              <w:rPr>
                <w:rFonts w:ascii="Arial" w:hAnsi="Arial" w:cs="Arial"/>
                <w:sz w:val="20"/>
                <w:szCs w:val="20"/>
              </w:rPr>
              <w:t>Susan Pimentel</w:t>
            </w:r>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pStyle w:val="NormalWeb"/>
              <w:rPr>
                <w:rFonts w:ascii="Arial" w:hAnsi="Arial" w:cs="Arial"/>
                <w:sz w:val="20"/>
                <w:szCs w:val="20"/>
              </w:rPr>
            </w:pPr>
            <w:r>
              <w:rPr>
                <w:rFonts w:ascii="Arial" w:hAnsi="Arial" w:cs="Arial"/>
                <w:sz w:val="20"/>
                <w:szCs w:val="20"/>
              </w:rPr>
              <w:t>• Standards for speaking and listening</w:t>
            </w:r>
          </w:p>
          <w:p w:rsidR="004A58F5" w:rsidRDefault="004A58F5">
            <w:pPr>
              <w:pStyle w:val="NormalWeb"/>
              <w:rPr>
                <w:rFonts w:ascii="Arial" w:hAnsi="Arial" w:cs="Arial"/>
                <w:sz w:val="20"/>
                <w:szCs w:val="20"/>
              </w:rPr>
            </w:pPr>
            <w:r>
              <w:rPr>
                <w:rFonts w:ascii="Arial" w:hAnsi="Arial" w:cs="Arial"/>
                <w:sz w:val="20"/>
                <w:szCs w:val="20"/>
              </w:rPr>
              <w:t>• Focus on collaboration in multiple settings in work or college</w:t>
            </w:r>
          </w:p>
          <w:p w:rsidR="004A58F5" w:rsidRDefault="004A58F5">
            <w:pPr>
              <w:pStyle w:val="NormalWeb"/>
              <w:rPr>
                <w:rFonts w:ascii="Arial" w:hAnsi="Arial" w:cs="Arial"/>
                <w:sz w:val="20"/>
                <w:szCs w:val="20"/>
              </w:rPr>
            </w:pPr>
            <w:r>
              <w:rPr>
                <w:rFonts w:ascii="Arial" w:hAnsi="Arial" w:cs="Arial"/>
                <w:sz w:val="20"/>
                <w:szCs w:val="20"/>
              </w:rPr>
              <w:t>• Preparation, respect, and problem-solving in formal and informal situations</w:t>
            </w:r>
          </w:p>
        </w:tc>
      </w:tr>
      <w:tr w:rsidR="004A58F5" w:rsidTr="004A58F5">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hyperlink r:id="rId16" w:tgtFrame="_blank" w:history="1">
              <w:r>
                <w:rPr>
                  <w:rStyle w:val="Hyperlink"/>
                  <w:rFonts w:ascii="Arial" w:hAnsi="Arial" w:cs="Arial"/>
                  <w:sz w:val="20"/>
                  <w:szCs w:val="20"/>
                </w:rPr>
                <w:t>The Crucial Role of Higher Education and Business in Developing the Standards</w:t>
              </w:r>
            </w:hyperlink>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r>
              <w:rPr>
                <w:rFonts w:ascii="Arial" w:hAnsi="Arial" w:cs="Arial"/>
                <w:sz w:val="20"/>
                <w:szCs w:val="20"/>
              </w:rPr>
              <w:t> 1:42    </w:t>
            </w:r>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rPr>
                <w:rFonts w:ascii="Arial" w:hAnsi="Arial" w:cs="Arial"/>
                <w:sz w:val="20"/>
                <w:szCs w:val="20"/>
              </w:rPr>
            </w:pPr>
            <w:r>
              <w:rPr>
                <w:rFonts w:ascii="Arial" w:hAnsi="Arial" w:cs="Arial"/>
                <w:sz w:val="20"/>
                <w:szCs w:val="20"/>
              </w:rPr>
              <w:t>David Coleman</w:t>
            </w:r>
          </w:p>
        </w:tc>
        <w:tc>
          <w:tcPr>
            <w:tcW w:w="0" w:type="auto"/>
            <w:tcBorders>
              <w:top w:val="outset" w:sz="6" w:space="0" w:color="auto"/>
              <w:left w:val="outset" w:sz="6" w:space="0" w:color="auto"/>
              <w:bottom w:val="outset" w:sz="6" w:space="0" w:color="auto"/>
              <w:right w:val="outset" w:sz="6" w:space="0" w:color="auto"/>
            </w:tcBorders>
            <w:hideMark/>
          </w:tcPr>
          <w:p w:rsidR="004A58F5" w:rsidRDefault="004A58F5">
            <w:pPr>
              <w:pStyle w:val="NormalWeb"/>
              <w:rPr>
                <w:rFonts w:ascii="Arial" w:hAnsi="Arial" w:cs="Arial"/>
                <w:sz w:val="20"/>
                <w:szCs w:val="20"/>
              </w:rPr>
            </w:pPr>
            <w:r>
              <w:rPr>
                <w:rFonts w:ascii="Arial" w:hAnsi="Arial" w:cs="Arial"/>
                <w:sz w:val="20"/>
                <w:szCs w:val="20"/>
              </w:rPr>
              <w:t>• Outline of the range of higher education professors and practitioners who were involved</w:t>
            </w:r>
          </w:p>
          <w:p w:rsidR="004A58F5" w:rsidRDefault="004A58F5">
            <w:pPr>
              <w:pStyle w:val="NormalWeb"/>
              <w:rPr>
                <w:rFonts w:ascii="Arial" w:hAnsi="Arial" w:cs="Arial"/>
                <w:sz w:val="20"/>
                <w:szCs w:val="20"/>
              </w:rPr>
            </w:pPr>
            <w:r>
              <w:rPr>
                <w:rFonts w:ascii="Arial" w:hAnsi="Arial" w:cs="Arial"/>
                <w:sz w:val="20"/>
                <w:szCs w:val="20"/>
              </w:rPr>
              <w:t>• Articulation of business leader involvement </w:t>
            </w:r>
          </w:p>
        </w:tc>
      </w:tr>
    </w:tbl>
    <w:p w:rsidR="00F207FC" w:rsidRDefault="00F207FC"/>
    <w:p w:rsidR="00F207FC" w:rsidRDefault="00F207FC" w:rsidP="00F207FC">
      <w:pPr>
        <w:pStyle w:val="ListParagraph"/>
        <w:numPr>
          <w:ilvl w:val="0"/>
          <w:numId w:val="1"/>
        </w:numPr>
      </w:pPr>
      <w:hyperlink r:id="rId17" w:history="1">
        <w:r w:rsidRPr="00FA78E7">
          <w:rPr>
            <w:rStyle w:val="Hyperlink"/>
          </w:rPr>
          <w:t>http://commoncore.pearsoned.com/index.cfm?locator=PS11Ye</w:t>
        </w:r>
      </w:hyperlink>
    </w:p>
    <w:p w:rsidR="00F207FC" w:rsidRDefault="00F207FC">
      <w:pPr>
        <w:rPr>
          <w:rFonts w:ascii="Verdana" w:hAnsi="Verdana"/>
          <w:sz w:val="19"/>
          <w:szCs w:val="19"/>
          <w:lang/>
        </w:rPr>
      </w:pPr>
      <w:r>
        <w:t>Videos by Sally Hampton</w:t>
      </w:r>
      <w:r>
        <w:rPr>
          <w:rFonts w:ascii="Verdana" w:hAnsi="Verdana"/>
          <w:sz w:val="19"/>
          <w:szCs w:val="19"/>
          <w:lang/>
        </w:rPr>
        <w:t>, Senior Fellow of America's Choice®, helped to spearhead the development of the Common Core Standards.</w:t>
      </w:r>
    </w:p>
    <w:p w:rsidR="00F207FC" w:rsidRDefault="00F207FC">
      <w:pPr>
        <w:rPr>
          <w:rFonts w:ascii="Verdana" w:hAnsi="Verdana"/>
          <w:sz w:val="17"/>
          <w:szCs w:val="17"/>
          <w:lang/>
        </w:rPr>
      </w:pPr>
      <w:hyperlink r:id="rId18" w:tooltip="" w:history="1">
        <w:r>
          <w:rPr>
            <w:rFonts w:ascii="Verdana" w:hAnsi="Verdana"/>
            <w:color w:val="006DA4"/>
            <w:sz w:val="17"/>
            <w:szCs w:val="17"/>
            <w:lang/>
          </w:rPr>
          <w:t>How will Common Core change instruction for teachers?</w:t>
        </w:r>
      </w:hyperlink>
    </w:p>
    <w:p w:rsidR="00F207FC" w:rsidRDefault="00F207FC">
      <w:pPr>
        <w:rPr>
          <w:rFonts w:ascii="Verdana" w:hAnsi="Verdana"/>
          <w:sz w:val="17"/>
          <w:szCs w:val="17"/>
          <w:lang/>
        </w:rPr>
      </w:pPr>
      <w:hyperlink r:id="rId19" w:tooltip="" w:history="1">
        <w:r>
          <w:rPr>
            <w:rFonts w:ascii="Verdana" w:hAnsi="Verdana"/>
            <w:color w:val="006DA4"/>
            <w:sz w:val="17"/>
            <w:szCs w:val="17"/>
            <w:lang/>
          </w:rPr>
          <w:t xml:space="preserve">How will Common Core change the expectations for students? </w:t>
        </w:r>
      </w:hyperlink>
    </w:p>
    <w:p w:rsidR="00F207FC" w:rsidRDefault="00F207FC">
      <w:pPr>
        <w:rPr>
          <w:rFonts w:ascii="Verdana" w:hAnsi="Verdana"/>
          <w:sz w:val="17"/>
          <w:szCs w:val="17"/>
          <w:lang/>
        </w:rPr>
      </w:pPr>
      <w:hyperlink r:id="rId20" w:tooltip="" w:history="1">
        <w:r>
          <w:rPr>
            <w:rFonts w:ascii="Verdana" w:hAnsi="Verdana"/>
            <w:color w:val="006DA4"/>
            <w:sz w:val="17"/>
            <w:szCs w:val="17"/>
            <w:lang/>
          </w:rPr>
          <w:t xml:space="preserve">What are the goals of ELA Common Core State Standards? </w:t>
        </w:r>
      </w:hyperlink>
    </w:p>
    <w:p w:rsidR="00F207FC" w:rsidRDefault="00F207FC">
      <w:pPr>
        <w:rPr>
          <w:rFonts w:ascii="Verdana" w:hAnsi="Verdana"/>
          <w:sz w:val="17"/>
          <w:szCs w:val="17"/>
          <w:lang/>
        </w:rPr>
      </w:pPr>
      <w:hyperlink r:id="rId21" w:tooltip="" w:history="1">
        <w:r>
          <w:rPr>
            <w:rFonts w:ascii="Verdana" w:hAnsi="Verdana"/>
            <w:color w:val="006DA4"/>
            <w:sz w:val="17"/>
            <w:szCs w:val="17"/>
            <w:lang/>
          </w:rPr>
          <w:t>How do you define rigor in ELA?</w:t>
        </w:r>
      </w:hyperlink>
      <w:r>
        <w:rPr>
          <w:rFonts w:ascii="Verdana" w:hAnsi="Verdana"/>
          <w:sz w:val="17"/>
          <w:szCs w:val="17"/>
          <w:lang/>
        </w:rPr>
        <w:t xml:space="preserve"> (1:13)</w:t>
      </w:r>
    </w:p>
    <w:p w:rsidR="00F207FC" w:rsidRDefault="00F207FC">
      <w:pPr>
        <w:rPr>
          <w:rFonts w:ascii="Verdana" w:hAnsi="Verdana"/>
          <w:sz w:val="17"/>
          <w:szCs w:val="17"/>
          <w:lang/>
        </w:rPr>
      </w:pPr>
      <w:hyperlink r:id="rId22" w:tooltip="" w:history="1">
        <w:r>
          <w:rPr>
            <w:rFonts w:ascii="Verdana" w:hAnsi="Verdana"/>
            <w:color w:val="006DA4"/>
            <w:sz w:val="17"/>
            <w:szCs w:val="17"/>
            <w:lang/>
          </w:rPr>
          <w:t xml:space="preserve">What would ELA Common Core State Standards look like? </w:t>
        </w:r>
      </w:hyperlink>
      <w:r>
        <w:rPr>
          <w:rFonts w:ascii="Verdana" w:hAnsi="Verdana"/>
          <w:sz w:val="17"/>
          <w:szCs w:val="17"/>
          <w:lang/>
        </w:rPr>
        <w:t>(1:30)</w:t>
      </w:r>
    </w:p>
    <w:p w:rsidR="00F207FC" w:rsidRDefault="00F207FC">
      <w:pPr>
        <w:rPr>
          <w:rFonts w:ascii="Verdana" w:hAnsi="Verdana"/>
          <w:sz w:val="17"/>
          <w:szCs w:val="17"/>
          <w:lang/>
        </w:rPr>
      </w:pPr>
      <w:hyperlink r:id="rId23" w:tooltip="" w:history="1">
        <w:r>
          <w:rPr>
            <w:rFonts w:ascii="Verdana" w:hAnsi="Verdana"/>
            <w:color w:val="006DA4"/>
            <w:sz w:val="17"/>
            <w:szCs w:val="17"/>
            <w:lang/>
          </w:rPr>
          <w:t xml:space="preserve">What are the implications of the standards in our classrooms? </w:t>
        </w:r>
      </w:hyperlink>
    </w:p>
    <w:p w:rsidR="00F207FC" w:rsidRDefault="00F207FC" w:rsidP="00F207FC">
      <w:pPr>
        <w:pStyle w:val="ListParagraph"/>
        <w:numPr>
          <w:ilvl w:val="0"/>
          <w:numId w:val="1"/>
        </w:numPr>
      </w:pPr>
      <w:hyperlink r:id="rId24" w:history="1">
        <w:r w:rsidRPr="00FA78E7">
          <w:rPr>
            <w:rStyle w:val="Hyperlink"/>
          </w:rPr>
          <w:t>http://engageny.org/resource/common-core-in-ela-literacy-an-overview/</w:t>
        </w:r>
      </w:hyperlink>
    </w:p>
    <w:p w:rsidR="00F207FC" w:rsidRDefault="00F207FC" w:rsidP="00F207FC">
      <w:pPr>
        <w:rPr>
          <w:rFonts w:ascii="Helvetica" w:hAnsi="Helvetica" w:cs="Helvetica"/>
          <w:i/>
          <w:color w:val="666666"/>
          <w:sz w:val="16"/>
          <w:szCs w:val="16"/>
        </w:rPr>
      </w:pPr>
      <w:r>
        <w:rPr>
          <w:rFonts w:ascii="Helvetica" w:hAnsi="Helvetica" w:cs="Helvetica"/>
          <w:color w:val="666666"/>
          <w:sz w:val="16"/>
          <w:szCs w:val="16"/>
        </w:rPr>
        <w:t xml:space="preserve">This 14-minute video provides an overview of the Common Core State Standards in ELA/Literacy. NYS Commissioner of Education John B. King Jr. and contributing author David Coleman discuss the background of the Common Core State Standards, their value in the state, the principles of their development, and the changes required of schools during this transition. The video provides an introduction or re-introduction to the standards, as well as fodder for a discussion about what it will mean to implement these standards. </w:t>
      </w:r>
      <w:r w:rsidRPr="00F207FC">
        <w:rPr>
          <w:rFonts w:ascii="Helvetica" w:hAnsi="Helvetica" w:cs="Helvetica"/>
          <w:i/>
          <w:color w:val="666666"/>
          <w:sz w:val="16"/>
          <w:szCs w:val="16"/>
        </w:rPr>
        <w:t>*panel from Sept. 20</w:t>
      </w:r>
      <w:r w:rsidRPr="00F207FC">
        <w:rPr>
          <w:rFonts w:ascii="Helvetica" w:hAnsi="Helvetica" w:cs="Helvetica"/>
          <w:i/>
          <w:color w:val="666666"/>
          <w:sz w:val="16"/>
          <w:szCs w:val="16"/>
          <w:vertAlign w:val="superscript"/>
        </w:rPr>
        <w:t>th</w:t>
      </w:r>
      <w:r w:rsidRPr="00F207FC">
        <w:rPr>
          <w:rFonts w:ascii="Helvetica" w:hAnsi="Helvetica" w:cs="Helvetica"/>
          <w:i/>
          <w:color w:val="666666"/>
          <w:sz w:val="16"/>
          <w:szCs w:val="16"/>
        </w:rPr>
        <w:t xml:space="preserve"> PD</w:t>
      </w:r>
    </w:p>
    <w:p w:rsidR="004A58F5" w:rsidRPr="004A58F5" w:rsidRDefault="004A58F5" w:rsidP="00F207FC">
      <w:pPr>
        <w:rPr>
          <w:rFonts w:ascii="Helvetica" w:hAnsi="Helvetica" w:cs="Helvetica"/>
          <w:b/>
          <w:i/>
          <w:color w:val="666666"/>
          <w:sz w:val="16"/>
          <w:szCs w:val="16"/>
        </w:rPr>
      </w:pPr>
    </w:p>
    <w:p w:rsidR="004A58F5" w:rsidRPr="004A58F5" w:rsidRDefault="004A58F5" w:rsidP="004A58F5">
      <w:pPr>
        <w:pStyle w:val="ListParagraph"/>
        <w:numPr>
          <w:ilvl w:val="0"/>
          <w:numId w:val="1"/>
        </w:numPr>
        <w:rPr>
          <w:rFonts w:ascii="Helvetica" w:hAnsi="Helvetica" w:cs="Helvetica"/>
          <w:b/>
          <w:i/>
          <w:color w:val="666666"/>
          <w:sz w:val="16"/>
          <w:szCs w:val="16"/>
        </w:rPr>
      </w:pPr>
      <w:hyperlink r:id="rId25" w:history="1">
        <w:r w:rsidRPr="004A58F5">
          <w:rPr>
            <w:rStyle w:val="Hyperlink"/>
            <w:rFonts w:ascii="Helvetica" w:hAnsi="Helvetica" w:cs="Helvetica"/>
            <w:b/>
            <w:i/>
            <w:sz w:val="16"/>
            <w:szCs w:val="16"/>
          </w:rPr>
          <w:t>http://www.teachingchannel.org/videos?landing_page=Common+Core+Landing+Page&amp;gclid=CNPb8P7vrqsCFYw32godkHfsLg</w:t>
        </w:r>
      </w:hyperlink>
    </w:p>
    <w:p w:rsidR="004A58F5" w:rsidRPr="004A58F5" w:rsidRDefault="004A58F5" w:rsidP="004A58F5">
      <w:pPr>
        <w:pStyle w:val="ListParagraph"/>
        <w:rPr>
          <w:rFonts w:ascii="Helvetica" w:hAnsi="Helvetica" w:cs="Helvetica"/>
          <w:i/>
          <w:color w:val="666666"/>
          <w:sz w:val="16"/>
          <w:szCs w:val="16"/>
        </w:rPr>
      </w:pPr>
    </w:p>
    <w:p w:rsidR="00F207FC" w:rsidRDefault="004A58F5" w:rsidP="004A58F5">
      <w:pPr>
        <w:pStyle w:val="ListParagraph"/>
      </w:pPr>
      <w:r>
        <w:t>Teaching Channel offers inspiring videos of teachers modeling the new Common Core State Standards. See what they're doing in Math and English Language Arts.</w:t>
      </w:r>
    </w:p>
    <w:p w:rsidR="004A58F5" w:rsidRDefault="004A58F5" w:rsidP="004A58F5">
      <w:pPr>
        <w:pStyle w:val="ListParagraph"/>
      </w:pPr>
    </w:p>
    <w:p w:rsidR="004A58F5" w:rsidRDefault="004A58F5" w:rsidP="004A58F5">
      <w:pPr>
        <w:pStyle w:val="ListParagraph"/>
        <w:numPr>
          <w:ilvl w:val="0"/>
          <w:numId w:val="1"/>
        </w:numPr>
      </w:pPr>
      <w:hyperlink r:id="rId26" w:history="1">
        <w:r w:rsidRPr="00FA78E7">
          <w:rPr>
            <w:rStyle w:val="Hyperlink"/>
          </w:rPr>
          <w:t>http://www.doe.in.gov/commoncore/transition.html</w:t>
        </w:r>
      </w:hyperlink>
    </w:p>
    <w:p w:rsidR="004A58F5" w:rsidRDefault="004A58F5" w:rsidP="00326F24">
      <w:pPr>
        <w:pStyle w:val="NormalWeb"/>
        <w:ind w:left="720"/>
        <w:rPr>
          <w:sz w:val="20"/>
          <w:szCs w:val="20"/>
        </w:rPr>
      </w:pPr>
      <w:r w:rsidRPr="00326F24">
        <w:rPr>
          <w:rStyle w:val="Strong"/>
          <w:sz w:val="20"/>
          <w:szCs w:val="20"/>
        </w:rPr>
        <w:t>About the Mini-series</w:t>
      </w:r>
      <w:r w:rsidRPr="00326F24">
        <w:rPr>
          <w:sz w:val="20"/>
          <w:szCs w:val="20"/>
        </w:rPr>
        <w:br/>
      </w:r>
      <w:proofErr w:type="gramStart"/>
      <w:r w:rsidRPr="00326F24">
        <w:rPr>
          <w:sz w:val="20"/>
          <w:szCs w:val="20"/>
        </w:rPr>
        <w:t>This</w:t>
      </w:r>
      <w:proofErr w:type="gramEnd"/>
      <w:r w:rsidRPr="00326F24">
        <w:rPr>
          <w:sz w:val="20"/>
          <w:szCs w:val="20"/>
        </w:rPr>
        <w:t xml:space="preserve"> video mini-series has been designed to provide an efficient pathway for understanding and implementing the most significant shifts in English language arts and literacy instruction. Ranging from seven to ten minutes in length, each video tackles one important topic and then provides tools that educators can begin using in their classrooms immediately. The order in which the videos are watched is not critical, so please feel free to start with the one that seems the most intriguing.</w:t>
      </w:r>
    </w:p>
    <w:p w:rsidR="00326F24" w:rsidRPr="00326F24" w:rsidRDefault="00326F24" w:rsidP="00326F24">
      <w:pPr>
        <w:pStyle w:val="NormalWeb"/>
        <w:ind w:left="720"/>
        <w:rPr>
          <w:sz w:val="20"/>
          <w:szCs w:val="20"/>
        </w:rPr>
      </w:pPr>
    </w:p>
    <w:p w:rsidR="004A58F5" w:rsidRDefault="004A58F5" w:rsidP="004A58F5">
      <w:pPr>
        <w:pStyle w:val="ListParagraph"/>
      </w:pPr>
    </w:p>
    <w:p w:rsidR="004A58F5" w:rsidRDefault="004A58F5" w:rsidP="004A58F5">
      <w:pPr>
        <w:ind w:left="360"/>
      </w:pPr>
    </w:p>
    <w:sectPr w:rsidR="004A58F5" w:rsidSect="00F619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843E84"/>
    <w:multiLevelType w:val="hybridMultilevel"/>
    <w:tmpl w:val="A73AC5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characterSpacingControl w:val="doNotCompress"/>
  <w:compat/>
  <w:rsids>
    <w:rsidRoot w:val="00A36635"/>
    <w:rsid w:val="00326F24"/>
    <w:rsid w:val="004A58F5"/>
    <w:rsid w:val="00A36635"/>
    <w:rsid w:val="00F207FC"/>
    <w:rsid w:val="00F619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9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6635"/>
    <w:rPr>
      <w:color w:val="0000FF" w:themeColor="hyperlink"/>
      <w:u w:val="single"/>
    </w:rPr>
  </w:style>
  <w:style w:type="character" w:styleId="Strong">
    <w:name w:val="Strong"/>
    <w:basedOn w:val="DefaultParagraphFont"/>
    <w:uiPriority w:val="22"/>
    <w:qFormat/>
    <w:rsid w:val="00A36635"/>
    <w:rPr>
      <w:b/>
      <w:bCs/>
    </w:rPr>
  </w:style>
  <w:style w:type="character" w:customStyle="1" w:styleId="yt-uix-button-content3">
    <w:name w:val="yt-uix-button-content3"/>
    <w:basedOn w:val="DefaultParagraphFont"/>
    <w:rsid w:val="00A36635"/>
  </w:style>
  <w:style w:type="paragraph" w:styleId="z-TopofForm">
    <w:name w:val="HTML Top of Form"/>
    <w:basedOn w:val="Normal"/>
    <w:next w:val="Normal"/>
    <w:link w:val="z-TopofFormChar"/>
    <w:hidden/>
    <w:uiPriority w:val="99"/>
    <w:semiHidden/>
    <w:unhideWhenUsed/>
    <w:rsid w:val="00A3663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3663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3663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36635"/>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A36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6635"/>
    <w:rPr>
      <w:rFonts w:ascii="Tahoma" w:hAnsi="Tahoma" w:cs="Tahoma"/>
      <w:sz w:val="16"/>
      <w:szCs w:val="16"/>
    </w:rPr>
  </w:style>
  <w:style w:type="paragraph" w:styleId="ListParagraph">
    <w:name w:val="List Paragraph"/>
    <w:basedOn w:val="Normal"/>
    <w:uiPriority w:val="34"/>
    <w:qFormat/>
    <w:rsid w:val="00F207FC"/>
    <w:pPr>
      <w:ind w:left="720"/>
      <w:contextualSpacing/>
    </w:pPr>
  </w:style>
  <w:style w:type="paragraph" w:styleId="NormalWeb">
    <w:name w:val="Normal (Web)"/>
    <w:basedOn w:val="Normal"/>
    <w:uiPriority w:val="99"/>
    <w:unhideWhenUsed/>
    <w:rsid w:val="004A58F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65136024">
      <w:bodyDiv w:val="1"/>
      <w:marLeft w:val="0"/>
      <w:marRight w:val="0"/>
      <w:marTop w:val="0"/>
      <w:marBottom w:val="0"/>
      <w:divBdr>
        <w:top w:val="none" w:sz="0" w:space="0" w:color="auto"/>
        <w:left w:val="none" w:sz="0" w:space="0" w:color="auto"/>
        <w:bottom w:val="none" w:sz="0" w:space="0" w:color="auto"/>
        <w:right w:val="none" w:sz="0" w:space="0" w:color="auto"/>
      </w:divBdr>
      <w:divsChild>
        <w:div w:id="2026205857">
          <w:marLeft w:val="0"/>
          <w:marRight w:val="0"/>
          <w:marTop w:val="0"/>
          <w:marBottom w:val="0"/>
          <w:divBdr>
            <w:top w:val="none" w:sz="0" w:space="0" w:color="auto"/>
            <w:left w:val="none" w:sz="0" w:space="0" w:color="auto"/>
            <w:bottom w:val="single" w:sz="12" w:space="0" w:color="999999"/>
            <w:right w:val="none" w:sz="0" w:space="0" w:color="auto"/>
          </w:divBdr>
          <w:divsChild>
            <w:div w:id="560947310">
              <w:marLeft w:val="0"/>
              <w:marRight w:val="0"/>
              <w:marTop w:val="0"/>
              <w:marBottom w:val="0"/>
              <w:divBdr>
                <w:top w:val="none" w:sz="0" w:space="0" w:color="auto"/>
                <w:left w:val="none" w:sz="0" w:space="0" w:color="auto"/>
                <w:bottom w:val="none" w:sz="0" w:space="0" w:color="auto"/>
                <w:right w:val="none" w:sz="0" w:space="0" w:color="auto"/>
              </w:divBdr>
              <w:divsChild>
                <w:div w:id="685595805">
                  <w:marLeft w:val="0"/>
                  <w:marRight w:val="0"/>
                  <w:marTop w:val="0"/>
                  <w:marBottom w:val="0"/>
                  <w:divBdr>
                    <w:top w:val="none" w:sz="0" w:space="0" w:color="auto"/>
                    <w:left w:val="none" w:sz="0" w:space="0" w:color="auto"/>
                    <w:bottom w:val="none" w:sz="0" w:space="0" w:color="auto"/>
                    <w:right w:val="none" w:sz="0" w:space="0" w:color="auto"/>
                  </w:divBdr>
                  <w:divsChild>
                    <w:div w:id="8144315">
                      <w:marLeft w:val="0"/>
                      <w:marRight w:val="0"/>
                      <w:marTop w:val="100"/>
                      <w:marBottom w:val="100"/>
                      <w:divBdr>
                        <w:top w:val="none" w:sz="0" w:space="0" w:color="auto"/>
                        <w:left w:val="none" w:sz="0" w:space="0" w:color="auto"/>
                        <w:bottom w:val="none" w:sz="0" w:space="0" w:color="auto"/>
                        <w:right w:val="none" w:sz="0" w:space="0" w:color="auto"/>
                      </w:divBdr>
                      <w:divsChild>
                        <w:div w:id="1708480525">
                          <w:marLeft w:val="0"/>
                          <w:marRight w:val="0"/>
                          <w:marTop w:val="82"/>
                          <w:marBottom w:val="82"/>
                          <w:divBdr>
                            <w:top w:val="none" w:sz="0" w:space="0" w:color="auto"/>
                            <w:left w:val="none" w:sz="0" w:space="0" w:color="auto"/>
                            <w:bottom w:val="none" w:sz="0" w:space="0" w:color="auto"/>
                            <w:right w:val="none" w:sz="0" w:space="0" w:color="auto"/>
                          </w:divBdr>
                          <w:divsChild>
                            <w:div w:id="1628243808">
                              <w:marLeft w:val="0"/>
                              <w:marRight w:val="0"/>
                              <w:marTop w:val="82"/>
                              <w:marBottom w:val="0"/>
                              <w:divBdr>
                                <w:top w:val="none" w:sz="0" w:space="0" w:color="auto"/>
                                <w:left w:val="none" w:sz="0" w:space="0" w:color="auto"/>
                                <w:bottom w:val="none" w:sz="0" w:space="0" w:color="auto"/>
                                <w:right w:val="none" w:sz="0" w:space="0" w:color="auto"/>
                              </w:divBdr>
                              <w:divsChild>
                                <w:div w:id="843517992">
                                  <w:marLeft w:val="0"/>
                                  <w:marRight w:val="0"/>
                                  <w:marTop w:val="0"/>
                                  <w:marBottom w:val="0"/>
                                  <w:divBdr>
                                    <w:top w:val="none" w:sz="0" w:space="0" w:color="auto"/>
                                    <w:left w:val="none" w:sz="0" w:space="0" w:color="auto"/>
                                    <w:bottom w:val="none" w:sz="0" w:space="0" w:color="auto"/>
                                    <w:right w:val="none" w:sz="0" w:space="0" w:color="auto"/>
                                  </w:divBdr>
                                  <w:divsChild>
                                    <w:div w:id="1076241378">
                                      <w:marLeft w:val="0"/>
                                      <w:marRight w:val="3064"/>
                                      <w:marTop w:val="0"/>
                                      <w:marBottom w:val="0"/>
                                      <w:divBdr>
                                        <w:top w:val="none" w:sz="0" w:space="0" w:color="auto"/>
                                        <w:left w:val="none" w:sz="0" w:space="0" w:color="auto"/>
                                        <w:bottom w:val="none" w:sz="0" w:space="0" w:color="auto"/>
                                        <w:right w:val="none" w:sz="0" w:space="0" w:color="auto"/>
                                      </w:divBdr>
                                      <w:divsChild>
                                        <w:div w:id="1318267595">
                                          <w:marLeft w:val="0"/>
                                          <w:marRight w:val="0"/>
                                          <w:marTop w:val="0"/>
                                          <w:marBottom w:val="0"/>
                                          <w:divBdr>
                                            <w:top w:val="none" w:sz="0" w:space="0" w:color="auto"/>
                                            <w:left w:val="none" w:sz="0" w:space="0" w:color="auto"/>
                                            <w:bottom w:val="none" w:sz="0" w:space="0" w:color="auto"/>
                                            <w:right w:val="none" w:sz="0" w:space="0" w:color="auto"/>
                                          </w:divBdr>
                                          <w:divsChild>
                                            <w:div w:id="632903321">
                                              <w:marLeft w:val="0"/>
                                              <w:marRight w:val="0"/>
                                              <w:marTop w:val="0"/>
                                              <w:marBottom w:val="0"/>
                                              <w:divBdr>
                                                <w:top w:val="none" w:sz="0" w:space="0" w:color="auto"/>
                                                <w:left w:val="none" w:sz="0" w:space="0" w:color="auto"/>
                                                <w:bottom w:val="none" w:sz="0" w:space="0" w:color="auto"/>
                                                <w:right w:val="none" w:sz="0" w:space="0" w:color="auto"/>
                                              </w:divBdr>
                                              <w:divsChild>
                                                <w:div w:id="490101654">
                                                  <w:marLeft w:val="0"/>
                                                  <w:marRight w:val="0"/>
                                                  <w:marTop w:val="0"/>
                                                  <w:marBottom w:val="0"/>
                                                  <w:divBdr>
                                                    <w:top w:val="none" w:sz="0" w:space="0" w:color="auto"/>
                                                    <w:left w:val="none" w:sz="0" w:space="0" w:color="auto"/>
                                                    <w:bottom w:val="none" w:sz="0" w:space="0" w:color="auto"/>
                                                    <w:right w:val="none" w:sz="0" w:space="0" w:color="auto"/>
                                                  </w:divBdr>
                                                  <w:divsChild>
                                                    <w:div w:id="117992316">
                                                      <w:marLeft w:val="0"/>
                                                      <w:marRight w:val="0"/>
                                                      <w:marTop w:val="0"/>
                                                      <w:marBottom w:val="0"/>
                                                      <w:divBdr>
                                                        <w:top w:val="none" w:sz="0" w:space="0" w:color="auto"/>
                                                        <w:left w:val="none" w:sz="0" w:space="0" w:color="auto"/>
                                                        <w:bottom w:val="none" w:sz="0" w:space="0" w:color="auto"/>
                                                        <w:right w:val="none" w:sz="0" w:space="0" w:color="auto"/>
                                                      </w:divBdr>
                                                      <w:divsChild>
                                                        <w:div w:id="658919777">
                                                          <w:marLeft w:val="0"/>
                                                          <w:marRight w:val="0"/>
                                                          <w:marTop w:val="0"/>
                                                          <w:marBottom w:val="0"/>
                                                          <w:divBdr>
                                                            <w:top w:val="none" w:sz="0" w:space="0" w:color="auto"/>
                                                            <w:left w:val="none" w:sz="0" w:space="0" w:color="auto"/>
                                                            <w:bottom w:val="none" w:sz="0" w:space="0" w:color="auto"/>
                                                            <w:right w:val="none" w:sz="0" w:space="0" w:color="auto"/>
                                                          </w:divBdr>
                                                          <w:divsChild>
                                                            <w:div w:id="1655529109">
                                                              <w:marLeft w:val="0"/>
                                                              <w:marRight w:val="0"/>
                                                              <w:marTop w:val="0"/>
                                                              <w:marBottom w:val="0"/>
                                                              <w:divBdr>
                                                                <w:top w:val="none" w:sz="0" w:space="0" w:color="auto"/>
                                                                <w:left w:val="none" w:sz="0" w:space="0" w:color="auto"/>
                                                                <w:bottom w:val="none" w:sz="0" w:space="0" w:color="auto"/>
                                                                <w:right w:val="none" w:sz="0" w:space="0" w:color="auto"/>
                                                              </w:divBdr>
                                                              <w:divsChild>
                                                                <w:div w:id="1513645520">
                                                                  <w:marLeft w:val="0"/>
                                                                  <w:marRight w:val="0"/>
                                                                  <w:marTop w:val="0"/>
                                                                  <w:marBottom w:val="0"/>
                                                                  <w:divBdr>
                                                                    <w:top w:val="none" w:sz="0" w:space="0" w:color="auto"/>
                                                                    <w:left w:val="none" w:sz="0" w:space="0" w:color="auto"/>
                                                                    <w:bottom w:val="none" w:sz="0" w:space="0" w:color="auto"/>
                                                                    <w:right w:val="none" w:sz="0" w:space="0" w:color="auto"/>
                                                                  </w:divBdr>
                                                                </w:div>
                                                                <w:div w:id="1586567669">
                                                                  <w:marLeft w:val="0"/>
                                                                  <w:marRight w:val="0"/>
                                                                  <w:marTop w:val="0"/>
                                                                  <w:marBottom w:val="0"/>
                                                                  <w:divBdr>
                                                                    <w:top w:val="none" w:sz="0" w:space="0" w:color="auto"/>
                                                                    <w:left w:val="none" w:sz="0" w:space="0" w:color="auto"/>
                                                                    <w:bottom w:val="none" w:sz="0" w:space="0" w:color="auto"/>
                                                                    <w:right w:val="none" w:sz="0" w:space="0" w:color="auto"/>
                                                                  </w:divBdr>
                                                                  <w:divsChild>
                                                                    <w:div w:id="479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37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38479675">
      <w:bodyDiv w:val="1"/>
      <w:marLeft w:val="0"/>
      <w:marRight w:val="0"/>
      <w:marTop w:val="0"/>
      <w:marBottom w:val="0"/>
      <w:divBdr>
        <w:top w:val="none" w:sz="0" w:space="0" w:color="auto"/>
        <w:left w:val="none" w:sz="0" w:space="0" w:color="auto"/>
        <w:bottom w:val="none" w:sz="0" w:space="0" w:color="auto"/>
        <w:right w:val="none" w:sz="0" w:space="0" w:color="auto"/>
      </w:divBdr>
      <w:divsChild>
        <w:div w:id="1083717043">
          <w:marLeft w:val="0"/>
          <w:marRight w:val="0"/>
          <w:marTop w:val="0"/>
          <w:marBottom w:val="0"/>
          <w:divBdr>
            <w:top w:val="none" w:sz="0" w:space="0" w:color="auto"/>
            <w:left w:val="none" w:sz="0" w:space="0" w:color="auto"/>
            <w:bottom w:val="none" w:sz="0" w:space="0" w:color="auto"/>
            <w:right w:val="none" w:sz="0" w:space="0" w:color="auto"/>
          </w:divBdr>
          <w:divsChild>
            <w:div w:id="82534131">
              <w:marLeft w:val="0"/>
              <w:marRight w:val="0"/>
              <w:marTop w:val="0"/>
              <w:marBottom w:val="0"/>
              <w:divBdr>
                <w:top w:val="none" w:sz="0" w:space="0" w:color="auto"/>
                <w:left w:val="none" w:sz="0" w:space="0" w:color="auto"/>
                <w:bottom w:val="none" w:sz="0" w:space="0" w:color="auto"/>
                <w:right w:val="none" w:sz="0" w:space="0" w:color="auto"/>
              </w:divBdr>
              <w:divsChild>
                <w:div w:id="1604145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030216">
      <w:bodyDiv w:val="1"/>
      <w:marLeft w:val="0"/>
      <w:marRight w:val="0"/>
      <w:marTop w:val="0"/>
      <w:marBottom w:val="0"/>
      <w:divBdr>
        <w:top w:val="none" w:sz="0" w:space="0" w:color="auto"/>
        <w:left w:val="none" w:sz="0" w:space="0" w:color="auto"/>
        <w:bottom w:val="none" w:sz="0" w:space="0" w:color="auto"/>
        <w:right w:val="none" w:sz="0" w:space="0" w:color="auto"/>
      </w:divBdr>
      <w:divsChild>
        <w:div w:id="1759981135">
          <w:marLeft w:val="0"/>
          <w:marRight w:val="0"/>
          <w:marTop w:val="0"/>
          <w:marBottom w:val="0"/>
          <w:divBdr>
            <w:top w:val="none" w:sz="0" w:space="0" w:color="auto"/>
            <w:left w:val="none" w:sz="0" w:space="0" w:color="auto"/>
            <w:bottom w:val="none" w:sz="0" w:space="0" w:color="auto"/>
            <w:right w:val="none" w:sz="0" w:space="0" w:color="auto"/>
          </w:divBdr>
          <w:divsChild>
            <w:div w:id="1275597768">
              <w:marLeft w:val="0"/>
              <w:marRight w:val="0"/>
              <w:marTop w:val="100"/>
              <w:marBottom w:val="100"/>
              <w:divBdr>
                <w:top w:val="none" w:sz="0" w:space="0" w:color="auto"/>
                <w:left w:val="none" w:sz="0" w:space="0" w:color="auto"/>
                <w:bottom w:val="none" w:sz="0" w:space="0" w:color="auto"/>
                <w:right w:val="none" w:sz="0" w:space="0" w:color="auto"/>
              </w:divBdr>
              <w:divsChild>
                <w:div w:id="281573510">
                  <w:marLeft w:val="0"/>
                  <w:marRight w:val="0"/>
                  <w:marTop w:val="0"/>
                  <w:marBottom w:val="0"/>
                  <w:divBdr>
                    <w:top w:val="none" w:sz="0" w:space="0" w:color="auto"/>
                    <w:left w:val="none" w:sz="0" w:space="0" w:color="auto"/>
                    <w:bottom w:val="none" w:sz="0" w:space="0" w:color="auto"/>
                    <w:right w:val="none" w:sz="0" w:space="0" w:color="auto"/>
                  </w:divBdr>
                  <w:divsChild>
                    <w:div w:id="1988588446">
                      <w:marLeft w:val="0"/>
                      <w:marRight w:val="0"/>
                      <w:marTop w:val="0"/>
                      <w:marBottom w:val="0"/>
                      <w:divBdr>
                        <w:top w:val="none" w:sz="0" w:space="0" w:color="auto"/>
                        <w:left w:val="none" w:sz="0" w:space="0" w:color="auto"/>
                        <w:bottom w:val="none" w:sz="0" w:space="0" w:color="auto"/>
                        <w:right w:val="none" w:sz="0" w:space="0" w:color="auto"/>
                      </w:divBdr>
                      <w:divsChild>
                        <w:div w:id="1890799558">
                          <w:marLeft w:val="0"/>
                          <w:marRight w:val="0"/>
                          <w:marTop w:val="0"/>
                          <w:marBottom w:val="0"/>
                          <w:divBdr>
                            <w:top w:val="none" w:sz="0" w:space="0" w:color="auto"/>
                            <w:left w:val="none" w:sz="0" w:space="0" w:color="auto"/>
                            <w:bottom w:val="none" w:sz="0" w:space="0" w:color="auto"/>
                            <w:right w:val="none" w:sz="0" w:space="0" w:color="auto"/>
                          </w:divBdr>
                          <w:divsChild>
                            <w:div w:id="1356036588">
                              <w:marLeft w:val="51"/>
                              <w:marRight w:val="51"/>
                              <w:marTop w:val="0"/>
                              <w:marBottom w:val="0"/>
                              <w:divBdr>
                                <w:top w:val="none" w:sz="0" w:space="0" w:color="auto"/>
                                <w:left w:val="none" w:sz="0" w:space="0" w:color="auto"/>
                                <w:bottom w:val="none" w:sz="0" w:space="0" w:color="auto"/>
                                <w:right w:val="none" w:sz="0" w:space="0" w:color="auto"/>
                              </w:divBdr>
                              <w:divsChild>
                                <w:div w:id="1542284814">
                                  <w:marLeft w:val="0"/>
                                  <w:marRight w:val="0"/>
                                  <w:marTop w:val="0"/>
                                  <w:marBottom w:val="0"/>
                                  <w:divBdr>
                                    <w:top w:val="none" w:sz="0" w:space="0" w:color="auto"/>
                                    <w:left w:val="none" w:sz="0" w:space="0" w:color="auto"/>
                                    <w:bottom w:val="none" w:sz="0" w:space="0" w:color="auto"/>
                                    <w:right w:val="none" w:sz="0" w:space="0" w:color="auto"/>
                                  </w:divBdr>
                                  <w:divsChild>
                                    <w:div w:id="588585668">
                                      <w:marLeft w:val="0"/>
                                      <w:marRight w:val="0"/>
                                      <w:marTop w:val="0"/>
                                      <w:marBottom w:val="0"/>
                                      <w:divBdr>
                                        <w:top w:val="none" w:sz="0" w:space="0" w:color="auto"/>
                                        <w:left w:val="none" w:sz="0" w:space="0" w:color="auto"/>
                                        <w:bottom w:val="none" w:sz="0" w:space="0" w:color="auto"/>
                                        <w:right w:val="none" w:sz="0" w:space="0" w:color="auto"/>
                                      </w:divBdr>
                                      <w:divsChild>
                                        <w:div w:id="1490754352">
                                          <w:marLeft w:val="0"/>
                                          <w:marRight w:val="0"/>
                                          <w:marTop w:val="0"/>
                                          <w:marBottom w:val="0"/>
                                          <w:divBdr>
                                            <w:top w:val="none" w:sz="0" w:space="0" w:color="auto"/>
                                            <w:left w:val="none" w:sz="0" w:space="0" w:color="auto"/>
                                            <w:bottom w:val="none" w:sz="0" w:space="0" w:color="auto"/>
                                            <w:right w:val="none" w:sz="0" w:space="0" w:color="auto"/>
                                          </w:divBdr>
                                          <w:divsChild>
                                            <w:div w:id="685138389">
                                              <w:marLeft w:val="0"/>
                                              <w:marRight w:val="0"/>
                                              <w:marTop w:val="0"/>
                                              <w:marBottom w:val="0"/>
                                              <w:divBdr>
                                                <w:top w:val="none" w:sz="0" w:space="0" w:color="auto"/>
                                                <w:left w:val="none" w:sz="0" w:space="0" w:color="auto"/>
                                                <w:bottom w:val="none" w:sz="0" w:space="0" w:color="auto"/>
                                                <w:right w:val="none" w:sz="0" w:space="0" w:color="auto"/>
                                              </w:divBdr>
                                              <w:divsChild>
                                                <w:div w:id="194966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1305010">
      <w:bodyDiv w:val="1"/>
      <w:marLeft w:val="0"/>
      <w:marRight w:val="0"/>
      <w:marTop w:val="0"/>
      <w:marBottom w:val="0"/>
      <w:divBdr>
        <w:top w:val="none" w:sz="0" w:space="0" w:color="auto"/>
        <w:left w:val="none" w:sz="0" w:space="0" w:color="auto"/>
        <w:bottom w:val="none" w:sz="0" w:space="0" w:color="auto"/>
        <w:right w:val="none" w:sz="0" w:space="0" w:color="auto"/>
      </w:divBdr>
      <w:divsChild>
        <w:div w:id="247857288">
          <w:marLeft w:val="0"/>
          <w:marRight w:val="0"/>
          <w:marTop w:val="0"/>
          <w:marBottom w:val="0"/>
          <w:divBdr>
            <w:top w:val="none" w:sz="0" w:space="0" w:color="auto"/>
            <w:left w:val="none" w:sz="0" w:space="0" w:color="auto"/>
            <w:bottom w:val="single" w:sz="12" w:space="0" w:color="999999"/>
            <w:right w:val="none" w:sz="0" w:space="0" w:color="auto"/>
          </w:divBdr>
          <w:divsChild>
            <w:div w:id="567812269">
              <w:marLeft w:val="0"/>
              <w:marRight w:val="0"/>
              <w:marTop w:val="0"/>
              <w:marBottom w:val="0"/>
              <w:divBdr>
                <w:top w:val="none" w:sz="0" w:space="0" w:color="auto"/>
                <w:left w:val="none" w:sz="0" w:space="0" w:color="auto"/>
                <w:bottom w:val="none" w:sz="0" w:space="0" w:color="auto"/>
                <w:right w:val="none" w:sz="0" w:space="0" w:color="auto"/>
              </w:divBdr>
              <w:divsChild>
                <w:div w:id="563108834">
                  <w:marLeft w:val="0"/>
                  <w:marRight w:val="0"/>
                  <w:marTop w:val="0"/>
                  <w:marBottom w:val="0"/>
                  <w:divBdr>
                    <w:top w:val="none" w:sz="0" w:space="0" w:color="auto"/>
                    <w:left w:val="none" w:sz="0" w:space="0" w:color="auto"/>
                    <w:bottom w:val="none" w:sz="0" w:space="0" w:color="auto"/>
                    <w:right w:val="none" w:sz="0" w:space="0" w:color="auto"/>
                  </w:divBdr>
                  <w:divsChild>
                    <w:div w:id="735397867">
                      <w:marLeft w:val="0"/>
                      <w:marRight w:val="0"/>
                      <w:marTop w:val="100"/>
                      <w:marBottom w:val="100"/>
                      <w:divBdr>
                        <w:top w:val="none" w:sz="0" w:space="0" w:color="auto"/>
                        <w:left w:val="none" w:sz="0" w:space="0" w:color="auto"/>
                        <w:bottom w:val="none" w:sz="0" w:space="0" w:color="auto"/>
                        <w:right w:val="none" w:sz="0" w:space="0" w:color="auto"/>
                      </w:divBdr>
                      <w:divsChild>
                        <w:div w:id="1887255744">
                          <w:marLeft w:val="0"/>
                          <w:marRight w:val="0"/>
                          <w:marTop w:val="82"/>
                          <w:marBottom w:val="82"/>
                          <w:divBdr>
                            <w:top w:val="none" w:sz="0" w:space="0" w:color="auto"/>
                            <w:left w:val="none" w:sz="0" w:space="0" w:color="auto"/>
                            <w:bottom w:val="none" w:sz="0" w:space="0" w:color="auto"/>
                            <w:right w:val="none" w:sz="0" w:space="0" w:color="auto"/>
                          </w:divBdr>
                          <w:divsChild>
                            <w:div w:id="1285581414">
                              <w:marLeft w:val="0"/>
                              <w:marRight w:val="0"/>
                              <w:marTop w:val="82"/>
                              <w:marBottom w:val="0"/>
                              <w:divBdr>
                                <w:top w:val="none" w:sz="0" w:space="0" w:color="auto"/>
                                <w:left w:val="none" w:sz="0" w:space="0" w:color="auto"/>
                                <w:bottom w:val="none" w:sz="0" w:space="0" w:color="auto"/>
                                <w:right w:val="none" w:sz="0" w:space="0" w:color="auto"/>
                              </w:divBdr>
                              <w:divsChild>
                                <w:div w:id="632906547">
                                  <w:marLeft w:val="0"/>
                                  <w:marRight w:val="0"/>
                                  <w:marTop w:val="0"/>
                                  <w:marBottom w:val="0"/>
                                  <w:divBdr>
                                    <w:top w:val="none" w:sz="0" w:space="0" w:color="auto"/>
                                    <w:left w:val="none" w:sz="0" w:space="0" w:color="auto"/>
                                    <w:bottom w:val="none" w:sz="0" w:space="0" w:color="auto"/>
                                    <w:right w:val="none" w:sz="0" w:space="0" w:color="auto"/>
                                  </w:divBdr>
                                  <w:divsChild>
                                    <w:div w:id="1221672862">
                                      <w:marLeft w:val="0"/>
                                      <w:marRight w:val="0"/>
                                      <w:marTop w:val="0"/>
                                      <w:marBottom w:val="0"/>
                                      <w:divBdr>
                                        <w:top w:val="none" w:sz="0" w:space="0" w:color="auto"/>
                                        <w:left w:val="none" w:sz="0" w:space="0" w:color="auto"/>
                                        <w:bottom w:val="none" w:sz="0" w:space="0" w:color="auto"/>
                                        <w:right w:val="none" w:sz="0" w:space="0" w:color="auto"/>
                                      </w:divBdr>
                                      <w:divsChild>
                                        <w:div w:id="943003465">
                                          <w:marLeft w:val="0"/>
                                          <w:marRight w:val="0"/>
                                          <w:marTop w:val="0"/>
                                          <w:marBottom w:val="0"/>
                                          <w:divBdr>
                                            <w:top w:val="none" w:sz="0" w:space="0" w:color="auto"/>
                                            <w:left w:val="none" w:sz="0" w:space="0" w:color="auto"/>
                                            <w:bottom w:val="none" w:sz="0" w:space="0" w:color="auto"/>
                                            <w:right w:val="none" w:sz="0" w:space="0" w:color="auto"/>
                                          </w:divBdr>
                                          <w:divsChild>
                                            <w:div w:id="28647811">
                                              <w:marLeft w:val="0"/>
                                              <w:marRight w:val="0"/>
                                              <w:marTop w:val="0"/>
                                              <w:marBottom w:val="0"/>
                                              <w:divBdr>
                                                <w:top w:val="none" w:sz="0" w:space="0" w:color="auto"/>
                                                <w:left w:val="none" w:sz="0" w:space="0" w:color="auto"/>
                                                <w:bottom w:val="none" w:sz="0" w:space="0" w:color="auto"/>
                                                <w:right w:val="none" w:sz="0" w:space="0" w:color="auto"/>
                                              </w:divBdr>
                                              <w:divsChild>
                                                <w:div w:id="594826863">
                                                  <w:marLeft w:val="0"/>
                                                  <w:marRight w:val="0"/>
                                                  <w:marTop w:val="0"/>
                                                  <w:marBottom w:val="0"/>
                                                  <w:divBdr>
                                                    <w:top w:val="none" w:sz="0" w:space="0" w:color="auto"/>
                                                    <w:left w:val="none" w:sz="0" w:space="0" w:color="auto"/>
                                                    <w:bottom w:val="none" w:sz="0" w:space="0" w:color="auto"/>
                                                    <w:right w:val="none" w:sz="0" w:space="0" w:color="auto"/>
                                                  </w:divBdr>
                                                  <w:divsChild>
                                                    <w:div w:id="545675661">
                                                      <w:marLeft w:val="0"/>
                                                      <w:marRight w:val="0"/>
                                                      <w:marTop w:val="0"/>
                                                      <w:marBottom w:val="0"/>
                                                      <w:divBdr>
                                                        <w:top w:val="none" w:sz="0" w:space="0" w:color="auto"/>
                                                        <w:left w:val="none" w:sz="0" w:space="0" w:color="auto"/>
                                                        <w:bottom w:val="none" w:sz="0" w:space="0" w:color="auto"/>
                                                        <w:right w:val="none" w:sz="0" w:space="0" w:color="auto"/>
                                                      </w:divBdr>
                                                      <w:divsChild>
                                                        <w:div w:id="703945822">
                                                          <w:marLeft w:val="0"/>
                                                          <w:marRight w:val="0"/>
                                                          <w:marTop w:val="0"/>
                                                          <w:marBottom w:val="0"/>
                                                          <w:divBdr>
                                                            <w:top w:val="none" w:sz="0" w:space="0" w:color="auto"/>
                                                            <w:left w:val="none" w:sz="0" w:space="0" w:color="auto"/>
                                                            <w:bottom w:val="none" w:sz="0" w:space="0" w:color="auto"/>
                                                            <w:right w:val="none" w:sz="0" w:space="0" w:color="auto"/>
                                                          </w:divBdr>
                                                          <w:divsChild>
                                                            <w:div w:id="755127306">
                                                              <w:marLeft w:val="0"/>
                                                              <w:marRight w:val="0"/>
                                                              <w:marTop w:val="0"/>
                                                              <w:marBottom w:val="0"/>
                                                              <w:divBdr>
                                                                <w:top w:val="none" w:sz="0" w:space="0" w:color="auto"/>
                                                                <w:left w:val="none" w:sz="0" w:space="0" w:color="auto"/>
                                                                <w:bottom w:val="none" w:sz="0" w:space="0" w:color="auto"/>
                                                                <w:right w:val="none" w:sz="0" w:space="0" w:color="auto"/>
                                                              </w:divBdr>
                                                              <w:divsChild>
                                                                <w:div w:id="800422948">
                                                                  <w:marLeft w:val="0"/>
                                                                  <w:marRight w:val="0"/>
                                                                  <w:marTop w:val="0"/>
                                                                  <w:marBottom w:val="0"/>
                                                                  <w:divBdr>
                                                                    <w:top w:val="none" w:sz="0" w:space="0" w:color="auto"/>
                                                                    <w:left w:val="none" w:sz="0" w:space="0" w:color="auto"/>
                                                                    <w:bottom w:val="none" w:sz="0" w:space="0" w:color="auto"/>
                                                                    <w:right w:val="none" w:sz="0" w:space="0" w:color="auto"/>
                                                                  </w:divBdr>
                                                                  <w:divsChild>
                                                                    <w:div w:id="247811265">
                                                                      <w:marLeft w:val="0"/>
                                                                      <w:marRight w:val="0"/>
                                                                      <w:marTop w:val="0"/>
                                                                      <w:marBottom w:val="0"/>
                                                                      <w:divBdr>
                                                                        <w:top w:val="none" w:sz="0" w:space="0" w:color="auto"/>
                                                                        <w:left w:val="none" w:sz="0" w:space="0" w:color="auto"/>
                                                                        <w:bottom w:val="none" w:sz="0" w:space="0" w:color="auto"/>
                                                                        <w:right w:val="none" w:sz="0" w:space="0" w:color="auto"/>
                                                                      </w:divBdr>
                                                                      <w:divsChild>
                                                                        <w:div w:id="6251110">
                                                                          <w:marLeft w:val="0"/>
                                                                          <w:marRight w:val="0"/>
                                                                          <w:marTop w:val="0"/>
                                                                          <w:marBottom w:val="0"/>
                                                                          <w:divBdr>
                                                                            <w:top w:val="none" w:sz="0" w:space="0" w:color="auto"/>
                                                                            <w:left w:val="none" w:sz="0" w:space="0" w:color="auto"/>
                                                                            <w:bottom w:val="none" w:sz="0" w:space="0" w:color="auto"/>
                                                                            <w:right w:val="none" w:sz="0" w:space="0" w:color="auto"/>
                                                                          </w:divBdr>
                                                                          <w:divsChild>
                                                                            <w:div w:id="754013196">
                                                                              <w:marLeft w:val="0"/>
                                                                              <w:marRight w:val="0"/>
                                                                              <w:marTop w:val="0"/>
                                                                              <w:marBottom w:val="0"/>
                                                                              <w:divBdr>
                                                                                <w:top w:val="none" w:sz="0" w:space="0" w:color="auto"/>
                                                                                <w:left w:val="none" w:sz="0" w:space="0" w:color="auto"/>
                                                                                <w:bottom w:val="none" w:sz="0" w:space="0" w:color="auto"/>
                                                                                <w:right w:val="none" w:sz="0" w:space="0" w:color="auto"/>
                                                                              </w:divBdr>
                                                                              <w:divsChild>
                                                                                <w:div w:id="213208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0253980">
      <w:bodyDiv w:val="1"/>
      <w:marLeft w:val="0"/>
      <w:marRight w:val="0"/>
      <w:marTop w:val="0"/>
      <w:marBottom w:val="0"/>
      <w:divBdr>
        <w:top w:val="none" w:sz="0" w:space="0" w:color="auto"/>
        <w:left w:val="none" w:sz="0" w:space="0" w:color="auto"/>
        <w:bottom w:val="none" w:sz="0" w:space="0" w:color="auto"/>
        <w:right w:val="none" w:sz="0" w:space="0" w:color="auto"/>
      </w:divBdr>
      <w:divsChild>
        <w:div w:id="1908494545">
          <w:marLeft w:val="0"/>
          <w:marRight w:val="0"/>
          <w:marTop w:val="0"/>
          <w:marBottom w:val="0"/>
          <w:divBdr>
            <w:top w:val="none" w:sz="0" w:space="0" w:color="auto"/>
            <w:left w:val="none" w:sz="0" w:space="0" w:color="auto"/>
            <w:bottom w:val="none" w:sz="0" w:space="0" w:color="auto"/>
            <w:right w:val="none" w:sz="0" w:space="0" w:color="auto"/>
          </w:divBdr>
          <w:divsChild>
            <w:div w:id="106707021">
              <w:marLeft w:val="0"/>
              <w:marRight w:val="0"/>
              <w:marTop w:val="100"/>
              <w:marBottom w:val="100"/>
              <w:divBdr>
                <w:top w:val="none" w:sz="0" w:space="0" w:color="auto"/>
                <w:left w:val="none" w:sz="0" w:space="0" w:color="auto"/>
                <w:bottom w:val="none" w:sz="0" w:space="0" w:color="auto"/>
                <w:right w:val="none" w:sz="0" w:space="0" w:color="auto"/>
              </w:divBdr>
              <w:divsChild>
                <w:div w:id="145902547">
                  <w:marLeft w:val="0"/>
                  <w:marRight w:val="0"/>
                  <w:marTop w:val="0"/>
                  <w:marBottom w:val="0"/>
                  <w:divBdr>
                    <w:top w:val="none" w:sz="0" w:space="0" w:color="auto"/>
                    <w:left w:val="none" w:sz="0" w:space="0" w:color="auto"/>
                    <w:bottom w:val="none" w:sz="0" w:space="0" w:color="auto"/>
                    <w:right w:val="none" w:sz="0" w:space="0" w:color="auto"/>
                  </w:divBdr>
                  <w:divsChild>
                    <w:div w:id="645865591">
                      <w:marLeft w:val="0"/>
                      <w:marRight w:val="0"/>
                      <w:marTop w:val="0"/>
                      <w:marBottom w:val="0"/>
                      <w:divBdr>
                        <w:top w:val="none" w:sz="0" w:space="0" w:color="auto"/>
                        <w:left w:val="none" w:sz="0" w:space="0" w:color="auto"/>
                        <w:bottom w:val="none" w:sz="0" w:space="0" w:color="auto"/>
                        <w:right w:val="none" w:sz="0" w:space="0" w:color="auto"/>
                      </w:divBdr>
                      <w:divsChild>
                        <w:div w:id="2032107363">
                          <w:marLeft w:val="0"/>
                          <w:marRight w:val="0"/>
                          <w:marTop w:val="0"/>
                          <w:marBottom w:val="0"/>
                          <w:divBdr>
                            <w:top w:val="none" w:sz="0" w:space="0" w:color="auto"/>
                            <w:left w:val="none" w:sz="0" w:space="0" w:color="auto"/>
                            <w:bottom w:val="none" w:sz="0" w:space="0" w:color="auto"/>
                            <w:right w:val="none" w:sz="0" w:space="0" w:color="auto"/>
                          </w:divBdr>
                          <w:divsChild>
                            <w:div w:id="1672297132">
                              <w:marLeft w:val="51"/>
                              <w:marRight w:val="51"/>
                              <w:marTop w:val="0"/>
                              <w:marBottom w:val="0"/>
                              <w:divBdr>
                                <w:top w:val="none" w:sz="0" w:space="0" w:color="auto"/>
                                <w:left w:val="none" w:sz="0" w:space="0" w:color="auto"/>
                                <w:bottom w:val="none" w:sz="0" w:space="0" w:color="auto"/>
                                <w:right w:val="none" w:sz="0" w:space="0" w:color="auto"/>
                              </w:divBdr>
                              <w:divsChild>
                                <w:div w:id="1771655623">
                                  <w:marLeft w:val="0"/>
                                  <w:marRight w:val="0"/>
                                  <w:marTop w:val="0"/>
                                  <w:marBottom w:val="0"/>
                                  <w:divBdr>
                                    <w:top w:val="none" w:sz="0" w:space="0" w:color="auto"/>
                                    <w:left w:val="none" w:sz="0" w:space="0" w:color="auto"/>
                                    <w:bottom w:val="none" w:sz="0" w:space="0" w:color="auto"/>
                                    <w:right w:val="none" w:sz="0" w:space="0" w:color="auto"/>
                                  </w:divBdr>
                                  <w:divsChild>
                                    <w:div w:id="1646620669">
                                      <w:marLeft w:val="0"/>
                                      <w:marRight w:val="0"/>
                                      <w:marTop w:val="0"/>
                                      <w:marBottom w:val="0"/>
                                      <w:divBdr>
                                        <w:top w:val="none" w:sz="0" w:space="0" w:color="auto"/>
                                        <w:left w:val="none" w:sz="0" w:space="0" w:color="auto"/>
                                        <w:bottom w:val="none" w:sz="0" w:space="0" w:color="auto"/>
                                        <w:right w:val="none" w:sz="0" w:space="0" w:color="auto"/>
                                      </w:divBdr>
                                      <w:divsChild>
                                        <w:div w:id="997417083">
                                          <w:marLeft w:val="0"/>
                                          <w:marRight w:val="0"/>
                                          <w:marTop w:val="0"/>
                                          <w:marBottom w:val="0"/>
                                          <w:divBdr>
                                            <w:top w:val="none" w:sz="0" w:space="0" w:color="auto"/>
                                            <w:left w:val="none" w:sz="0" w:space="0" w:color="auto"/>
                                            <w:bottom w:val="none" w:sz="0" w:space="0" w:color="auto"/>
                                            <w:right w:val="none" w:sz="0" w:space="0" w:color="auto"/>
                                          </w:divBdr>
                                          <w:divsChild>
                                            <w:div w:id="836506430">
                                              <w:marLeft w:val="0"/>
                                              <w:marRight w:val="0"/>
                                              <w:marTop w:val="0"/>
                                              <w:marBottom w:val="0"/>
                                              <w:divBdr>
                                                <w:top w:val="none" w:sz="0" w:space="0" w:color="auto"/>
                                                <w:left w:val="none" w:sz="0" w:space="0" w:color="auto"/>
                                                <w:bottom w:val="none" w:sz="0" w:space="0" w:color="auto"/>
                                                <w:right w:val="none" w:sz="0" w:space="0" w:color="auto"/>
                                              </w:divBdr>
                                              <w:divsChild>
                                                <w:div w:id="29491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Jt_2jI010WU&amp;feature=player_detailpage" TargetMode="External"/><Relationship Id="rId13" Type="http://schemas.openxmlformats.org/officeDocument/2006/relationships/hyperlink" Target="http://www.youtube.com/watch?v=Ho_ntaYbL7o" TargetMode="External"/><Relationship Id="rId18" Type="http://schemas.openxmlformats.org/officeDocument/2006/relationships/hyperlink" Target="http://www.americaschoice.org/uploads/Common_Core_Standards_Resources/SHampton_Students/SHampton_Students.html" TargetMode="External"/><Relationship Id="rId26" Type="http://schemas.openxmlformats.org/officeDocument/2006/relationships/hyperlink" Target="http://www.doe.in.gov/commoncore/transition.html" TargetMode="External"/><Relationship Id="rId3" Type="http://schemas.openxmlformats.org/officeDocument/2006/relationships/settings" Target="settings.xml"/><Relationship Id="rId21" Type="http://schemas.openxmlformats.org/officeDocument/2006/relationships/hyperlink" Target="http://www.americaschoice.org/uploads/Common_Core_Standards_Resources/SallyHampton_Rigor/SallyHampton_Rigor.html" TargetMode="External"/><Relationship Id="rId7" Type="http://schemas.openxmlformats.org/officeDocument/2006/relationships/hyperlink" Target="http://www.youtube.com/watch?v=JDzTOyxRGLI&amp;feature=player_detailpage" TargetMode="External"/><Relationship Id="rId12" Type="http://schemas.openxmlformats.org/officeDocument/2006/relationships/hyperlink" Target="http://www.youtube.com/watch?v=1zHWMfg_8r0&amp;feature=player_detailpage" TargetMode="External"/><Relationship Id="rId17" Type="http://schemas.openxmlformats.org/officeDocument/2006/relationships/hyperlink" Target="http://commoncore.pearsoned.com/index.cfm?locator=PS11Ye" TargetMode="External"/><Relationship Id="rId25" Type="http://schemas.openxmlformats.org/officeDocument/2006/relationships/hyperlink" Target="http://www.teachingchannel.org/videos?landing_page=Common+Core+Landing+Page&amp;gclid=CNPb8P7vrqsCFYw32godkHfsLg" TargetMode="External"/><Relationship Id="rId2" Type="http://schemas.openxmlformats.org/officeDocument/2006/relationships/styles" Target="styles.xml"/><Relationship Id="rId16" Type="http://schemas.openxmlformats.org/officeDocument/2006/relationships/hyperlink" Target="http://www.youtube.com/watch?v=_VqzWyjSlk4" TargetMode="External"/><Relationship Id="rId20" Type="http://schemas.openxmlformats.org/officeDocument/2006/relationships/hyperlink" Target="http://www.americaschoice.org/uploads/Common_Core_Standards_Resources/SallyHampton_Goals_WEB/SallyHampton_Goals.html" TargetMode="External"/><Relationship Id="rId1" Type="http://schemas.openxmlformats.org/officeDocument/2006/relationships/numbering" Target="numbering.xml"/><Relationship Id="rId6" Type="http://schemas.openxmlformats.org/officeDocument/2006/relationships/hyperlink" Target="http://www.youtube.com/watch?v=d1MVErnOD7c&amp;feature=player_detailpage" TargetMode="External"/><Relationship Id="rId11" Type="http://schemas.openxmlformats.org/officeDocument/2006/relationships/hyperlink" Target="http://www.youtube.com/watch?v=I0uvIAqZbNI&amp;feature=player_detailpage" TargetMode="External"/><Relationship Id="rId24" Type="http://schemas.openxmlformats.org/officeDocument/2006/relationships/hyperlink" Target="http://engageny.org/resource/common-core-in-ela-literacy-an-overview/" TargetMode="External"/><Relationship Id="rId5" Type="http://schemas.openxmlformats.org/officeDocument/2006/relationships/hyperlink" Target="http://www.youtube.com/watch?v=9IGD9oLofks&amp;feature=player_detailpage" TargetMode="External"/><Relationship Id="rId15" Type="http://schemas.openxmlformats.org/officeDocument/2006/relationships/hyperlink" Target="http://www.youtube.com/watch?v=FZXwEaHrdbo" TargetMode="External"/><Relationship Id="rId23" Type="http://schemas.openxmlformats.org/officeDocument/2006/relationships/hyperlink" Target="http://www.americaschoice.org/uploads/Common_Core_Standards_Resources/SallyHampton_implications_WEB/SallyHampton_Implications.html" TargetMode="External"/><Relationship Id="rId28" Type="http://schemas.openxmlformats.org/officeDocument/2006/relationships/theme" Target="theme/theme1.xml"/><Relationship Id="rId10" Type="http://schemas.openxmlformats.org/officeDocument/2006/relationships/hyperlink" Target="http://www.youtube.com/watch?v=KC5lgdf0-W8&amp;feature=player_detailpage" TargetMode="External"/><Relationship Id="rId19" Type="http://schemas.openxmlformats.org/officeDocument/2006/relationships/hyperlink" Target="http://www.americaschoice.org/uploads/Common_Core_Standards_Resources/SHampton_Teachers/SHampton_Teachers.html" TargetMode="External"/><Relationship Id="rId4" Type="http://schemas.openxmlformats.org/officeDocument/2006/relationships/webSettings" Target="webSettings.xml"/><Relationship Id="rId9" Type="http://schemas.openxmlformats.org/officeDocument/2006/relationships/hyperlink" Target="http://www.youtube.com/watch?v=k7yQk6a501s&amp;feature=player_detailpage" TargetMode="External"/><Relationship Id="rId14" Type="http://schemas.openxmlformats.org/officeDocument/2006/relationships/hyperlink" Target="http://www.youtube.com/watch?v=zoeh0r1Qe_k" TargetMode="External"/><Relationship Id="rId22" Type="http://schemas.openxmlformats.org/officeDocument/2006/relationships/hyperlink" Target="http://www.americaschoice.org/uploads/Common_Core_Standards_Resources/SallyHampton_Standards/SallyHampton_Standards.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1164</Words>
  <Characters>6641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Beaufort County Schools</Company>
  <LinksUpToDate>false</LinksUpToDate>
  <CharactersWithSpaces>7790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gmoore</dc:creator>
  <cp:keywords/>
  <dc:description/>
  <cp:lastModifiedBy>gmoore</cp:lastModifiedBy>
  <cp:revision>1</cp:revision>
  <dcterms:created xsi:type="dcterms:W3CDTF">2011-09-21T17:03:00Z</dcterms:created>
  <dcterms:modified xsi:type="dcterms:W3CDTF">2011-09-21T17:50:00Z</dcterms:modified>
</cp:coreProperties>
</file>